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1923907"/>
        <w:docPartObj>
          <w:docPartGallery w:val="Cover Pages"/>
          <w:docPartUnique/>
        </w:docPartObj>
      </w:sdtPr>
      <w:sdtContent>
        <w:p w14:paraId="794213F3" w14:textId="77777777" w:rsidR="00ED3EE7" w:rsidRDefault="00CF7EFB" w:rsidP="00ED3EE7">
          <w:r>
            <w:rPr>
              <w:noProof/>
            </w:rPr>
            <w:drawing>
              <wp:inline distT="0" distB="0" distL="0" distR="0" wp14:anchorId="71B70BCC" wp14:editId="164C8E3E">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1BC1B6A4" w14:textId="76B91727" w:rsidR="00EC6A73" w:rsidRPr="005B0A1A" w:rsidRDefault="00ED3EE7" w:rsidP="005B0A1A">
          <w:pPr>
            <w:pStyle w:val="Footer"/>
            <w:ind w:right="360"/>
          </w:pPr>
          <w:r>
            <w:rPr>
              <w:noProof/>
            </w:rPr>
            <mc:AlternateContent>
              <mc:Choice Requires="wps">
                <w:drawing>
                  <wp:anchor distT="0" distB="0" distL="114300" distR="114300" simplePos="0" relativeHeight="251668480" behindDoc="0" locked="0" layoutInCell="1" allowOverlap="1" wp14:anchorId="11F9A131" wp14:editId="30A97EE9">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488761" id="Straight Connector 12" o:spid="_x0000_s1026" alt="&quot;&quot;"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r w:rsidR="00281BB1" w:rsidRPr="00EA297B">
            <w:rPr>
              <w:noProof/>
            </w:rPr>
            <mc:AlternateContent>
              <mc:Choice Requires="wps">
                <w:drawing>
                  <wp:anchor distT="0" distB="0" distL="114300" distR="114300" simplePos="0" relativeHeight="251665408" behindDoc="0" locked="1" layoutInCell="1" allowOverlap="1" wp14:anchorId="37B9774D" wp14:editId="61229DC3">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1299F512"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9774D"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1299F512"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p w14:paraId="1CAB3EDA" w14:textId="77777777" w:rsidR="005B0A1A" w:rsidRPr="005B0A1A" w:rsidRDefault="005B0A1A" w:rsidP="005B0A1A">
      <w:pPr>
        <w:tabs>
          <w:tab w:val="center" w:pos="4513"/>
          <w:tab w:val="right" w:pos="9026"/>
        </w:tabs>
        <w:spacing w:after="0"/>
        <w:rPr>
          <w:rFonts w:ascii="Arial" w:eastAsia="Calibri" w:hAnsi="Arial" w:cs="Times New Roman"/>
          <w:color w:val="000000"/>
          <w:szCs w:val="22"/>
        </w:rPr>
      </w:pPr>
      <w:r w:rsidRPr="005B0A1A">
        <w:rPr>
          <w:rFonts w:ascii="Arial" w:eastAsia="Calibri" w:hAnsi="Arial" w:cs="Times New Roman"/>
          <w:color w:val="000000"/>
          <w:szCs w:val="22"/>
        </w:rPr>
        <w:t>Reservoirs (Scotland) Act 2011</w:t>
      </w:r>
    </w:p>
    <w:p w14:paraId="7096FEAB" w14:textId="77777777" w:rsidR="005B0A1A" w:rsidRPr="005B0A1A" w:rsidRDefault="005B0A1A" w:rsidP="005B0A1A">
      <w:pPr>
        <w:tabs>
          <w:tab w:val="center" w:pos="4513"/>
          <w:tab w:val="right" w:pos="9026"/>
        </w:tabs>
        <w:spacing w:after="0"/>
        <w:rPr>
          <w:rFonts w:ascii="Arial" w:eastAsia="Calibri" w:hAnsi="Arial" w:cs="Times New Roman"/>
          <w:color w:val="000000"/>
          <w:szCs w:val="22"/>
        </w:rPr>
      </w:pPr>
      <w:r w:rsidRPr="005B0A1A">
        <w:rPr>
          <w:rFonts w:ascii="Arial" w:eastAsia="Calibri" w:hAnsi="Arial" w:cs="Times New Roman"/>
          <w:color w:val="000000"/>
          <w:szCs w:val="22"/>
        </w:rPr>
        <w:t>Reservoirs (Scotland) Regulations 2016</w:t>
      </w:r>
    </w:p>
    <w:p w14:paraId="681122FA" w14:textId="577D231E" w:rsidR="005B0A1A" w:rsidRDefault="005B0A1A" w:rsidP="005B0A1A">
      <w:pPr>
        <w:tabs>
          <w:tab w:val="left" w:pos="5906"/>
        </w:tabs>
      </w:pPr>
      <w:r w:rsidRPr="005B0A1A">
        <w:rPr>
          <w:rFonts w:ascii="Arial" w:eastAsia="Calibri" w:hAnsi="Arial" w:cs="Times New Roman"/>
          <w:color w:val="000000"/>
          <w:szCs w:val="22"/>
        </w:rPr>
        <w:t>The Reservoirs (Scotland) Charging Scheme</w:t>
      </w:r>
      <w:r>
        <w:rPr>
          <w:rFonts w:ascii="Arial" w:eastAsia="Calibri" w:hAnsi="Arial" w:cs="Times New Roman"/>
          <w:color w:val="000000"/>
          <w:szCs w:val="22"/>
        </w:rPr>
        <w:t xml:space="preserve"> 2024</w:t>
      </w:r>
    </w:p>
    <w:p w14:paraId="7477BC44" w14:textId="77777777" w:rsidR="005B0A1A" w:rsidRDefault="005B0A1A" w:rsidP="005B0A1A">
      <w:pPr>
        <w:pStyle w:val="Reportheader"/>
      </w:pPr>
      <w:r>
        <w:t>The Reservoirs (Scotland) Charging Scheme 2024</w:t>
      </w:r>
    </w:p>
    <w:p w14:paraId="7C8284F1" w14:textId="77777777" w:rsidR="005B0A1A" w:rsidRDefault="005B0A1A" w:rsidP="005B0A1A">
      <w:r>
        <w:t>The Reservoirs (Scotland) Act 2011 gives Scottish Ministers the power to make provisions for SEPA to recover the direct regulatory and administrative costs of carrying out SEPA duties in relation to controlled reservoirs, under the Reservoirs (Scotland) Act 2011 sections 14 and 23. The costs that will be recovered are as specified in the Reservoirs (Scotland) Act 2011 and the Reservoirs (Scotland) Regulations 2016.</w:t>
      </w:r>
    </w:p>
    <w:p w14:paraId="613CBF46" w14:textId="4333BEBF" w:rsidR="005B0A1A" w:rsidRDefault="005B0A1A" w:rsidP="005B0A1A">
      <w:pPr>
        <w:pStyle w:val="Heading2"/>
      </w:pPr>
      <w:r>
        <w:t>1.</w:t>
      </w:r>
      <w:r>
        <w:tab/>
        <w:t xml:space="preserve">Citation, Extent, Commencement and Revocation </w:t>
      </w:r>
    </w:p>
    <w:p w14:paraId="7282CAAD" w14:textId="77777777" w:rsidR="005B0A1A" w:rsidRDefault="005B0A1A" w:rsidP="005B0A1A">
      <w:pPr>
        <w:ind w:left="720" w:hanging="720"/>
      </w:pPr>
      <w:r>
        <w:t>1.1</w:t>
      </w:r>
      <w:r>
        <w:tab/>
        <w:t xml:space="preserve">This scheme shall be cited and referred to as the Reservoirs (Scotland) Charging Scheme 2024 (and it shall be referred to here as "the Scheme"). </w:t>
      </w:r>
    </w:p>
    <w:p w14:paraId="1EA63E6B" w14:textId="77777777" w:rsidR="005B0A1A" w:rsidRDefault="005B0A1A" w:rsidP="005B0A1A">
      <w:pPr>
        <w:ind w:left="720" w:hanging="720"/>
      </w:pPr>
      <w:r>
        <w:t>1.2</w:t>
      </w:r>
      <w:r>
        <w:tab/>
        <w:t xml:space="preserve">The Scheme shall apply to Scotland only and shall come into force on 1 April 2024. The Scheme shall remain in full force and effect unless revoked, varied or withdrawn by us. </w:t>
      </w:r>
    </w:p>
    <w:p w14:paraId="6AB5542D" w14:textId="77777777" w:rsidR="005B0A1A" w:rsidRDefault="005B0A1A" w:rsidP="005B0A1A">
      <w:pPr>
        <w:ind w:left="720" w:hanging="720"/>
      </w:pPr>
      <w:r>
        <w:t>1.3</w:t>
      </w:r>
      <w:r>
        <w:tab/>
        <w:t>The Reservoirs (Scotland) Charging Scheme 2018 which came into effect on 1 April 2018 is revoked in so far as it relates to any period on or after 1 April 2024.</w:t>
      </w:r>
    </w:p>
    <w:p w14:paraId="496B4339" w14:textId="77777777" w:rsidR="005B0A1A" w:rsidRDefault="005B0A1A" w:rsidP="005B0A1A">
      <w:pPr>
        <w:pStyle w:val="Heading2"/>
      </w:pPr>
      <w:r>
        <w:t>2.</w:t>
      </w:r>
      <w:r>
        <w:tab/>
        <w:t>Interpretation</w:t>
      </w:r>
    </w:p>
    <w:p w14:paraId="32FECBBB" w14:textId="77777777" w:rsidR="005B0A1A" w:rsidRDefault="005B0A1A" w:rsidP="005B0A1A">
      <w:r>
        <w:t>2.1</w:t>
      </w:r>
      <w:r>
        <w:tab/>
        <w:t>In the Scheme, unless the contrary intention appears:</w:t>
      </w:r>
    </w:p>
    <w:p w14:paraId="73DA9F98" w14:textId="77777777" w:rsidR="005B0A1A" w:rsidRDefault="005B0A1A" w:rsidP="005B0A1A">
      <w:pPr>
        <w:ind w:left="720" w:hanging="720"/>
      </w:pPr>
      <w:r>
        <w:t>2.1.1</w:t>
      </w:r>
      <w:r>
        <w:tab/>
        <w:t>any meanings given to words or phrases within the Reservoirs (Scotland) Act 2011 and the Reservoirs (Scotland) Regulations 2016 shall have the same meanings here</w:t>
      </w:r>
    </w:p>
    <w:p w14:paraId="2529822E" w14:textId="77777777" w:rsidR="005B0A1A" w:rsidRDefault="005B0A1A" w:rsidP="005B0A1A">
      <w:r>
        <w:t>2.1.2</w:t>
      </w:r>
      <w:r>
        <w:tab/>
        <w:t>"the Act" means the Reservoirs (Scotland) Act 2011</w:t>
      </w:r>
    </w:p>
    <w:p w14:paraId="4473F135" w14:textId="77777777" w:rsidR="005B0A1A" w:rsidRDefault="005B0A1A" w:rsidP="005B0A1A">
      <w:r>
        <w:lastRenderedPageBreak/>
        <w:t>2.1.3</w:t>
      </w:r>
      <w:r>
        <w:tab/>
        <w:t>"the Regulations" means the Reservoirs (Scotland) Regulations 2016</w:t>
      </w:r>
    </w:p>
    <w:p w14:paraId="2EF95792" w14:textId="77777777" w:rsidR="005B0A1A" w:rsidRDefault="005B0A1A" w:rsidP="005B0A1A">
      <w:r>
        <w:t>2.1.4</w:t>
      </w:r>
      <w:r>
        <w:tab/>
        <w:t>"regulation" shall mean a regulation within "the Regulations"</w:t>
      </w:r>
    </w:p>
    <w:p w14:paraId="2EA1434C" w14:textId="77777777" w:rsidR="005B0A1A" w:rsidRDefault="005B0A1A" w:rsidP="005B0A1A">
      <w:pPr>
        <w:ind w:left="720" w:hanging="720"/>
      </w:pPr>
      <w:r>
        <w:t>2.1.5</w:t>
      </w:r>
      <w:r>
        <w:tab/>
        <w:t>“SEPA" means the Scottish Environment Protection Agency, incorporated under the Environment Act 1995 and having its principal office at Angus Smith Building, 6 Parklands Avenue, Eurocentral, Holytown, North Lanarkshire, ML1 4 WQ;</w:t>
      </w:r>
    </w:p>
    <w:p w14:paraId="7B9F8A7B" w14:textId="77777777" w:rsidR="005B0A1A" w:rsidRDefault="005B0A1A" w:rsidP="005B0A1A">
      <w:r>
        <w:t>2.1.6</w:t>
      </w:r>
      <w:r>
        <w:tab/>
        <w:t>"us" and "we" means SEPA</w:t>
      </w:r>
    </w:p>
    <w:p w14:paraId="329082A7" w14:textId="77777777" w:rsidR="005B0A1A" w:rsidRDefault="005B0A1A" w:rsidP="005B0A1A">
      <w:r>
        <w:t>2.1.7</w:t>
      </w:r>
      <w:r>
        <w:tab/>
        <w:t>"you" means the reservoir manager</w:t>
      </w:r>
    </w:p>
    <w:p w14:paraId="6CF0FEC8" w14:textId="77777777" w:rsidR="005B0A1A" w:rsidRDefault="005B0A1A" w:rsidP="005B0A1A">
      <w:pPr>
        <w:ind w:left="720" w:hanging="720"/>
      </w:pPr>
      <w:r>
        <w:t>2.2</w:t>
      </w:r>
      <w:r>
        <w:tab/>
        <w:t>The Interpretation and Legislative Reform (Scotland) Act 2010 shall apply to the Scheme; excepting that "financial year" shall be defined as being a period of 12 months ending with 31 March.</w:t>
      </w:r>
    </w:p>
    <w:p w14:paraId="746B2EBF" w14:textId="77777777" w:rsidR="005B0A1A" w:rsidRDefault="005B0A1A" w:rsidP="005B0A1A">
      <w:pPr>
        <w:ind w:left="720" w:hanging="720"/>
      </w:pPr>
      <w:r>
        <w:t>2.3</w:t>
      </w:r>
      <w:r>
        <w:tab/>
        <w:t>The headings of each of the clauses are for information only and do not affect the meaning of the clauses.</w:t>
      </w:r>
    </w:p>
    <w:p w14:paraId="4EED4B66" w14:textId="77777777" w:rsidR="005B0A1A" w:rsidRDefault="005B0A1A" w:rsidP="005B0A1A">
      <w:pPr>
        <w:pStyle w:val="Heading2"/>
      </w:pPr>
      <w:r>
        <w:t>3.</w:t>
      </w:r>
      <w:r>
        <w:tab/>
        <w:t>Annual Increases</w:t>
      </w:r>
    </w:p>
    <w:p w14:paraId="00726532" w14:textId="77777777" w:rsidR="005B0A1A" w:rsidRDefault="005B0A1A" w:rsidP="005B0A1A">
      <w:pPr>
        <w:ind w:left="720" w:hanging="720"/>
      </w:pPr>
      <w:r>
        <w:t>3.1</w:t>
      </w:r>
      <w:r>
        <w:tab/>
        <w:t>Fees under this Scheme shall increase annually on 1 April in each year after the year the Scheme is made, the increase will be in the range from and including 0% up to and including the Retail Prices Index published by the Office for National Statistics as at 30 September in the immediately preceding year.</w:t>
      </w:r>
    </w:p>
    <w:p w14:paraId="3FA0DA2C" w14:textId="77777777" w:rsidR="005B0A1A" w:rsidRDefault="005B0A1A" w:rsidP="005B0A1A">
      <w:pPr>
        <w:pStyle w:val="Heading2"/>
      </w:pPr>
      <w:r>
        <w:t>4.</w:t>
      </w:r>
      <w:r>
        <w:tab/>
        <w:t>Fees — General</w:t>
      </w:r>
    </w:p>
    <w:p w14:paraId="18DEADDE" w14:textId="77777777" w:rsidR="005B0A1A" w:rsidRDefault="005B0A1A" w:rsidP="005B0A1A">
      <w:pPr>
        <w:ind w:left="720" w:hanging="720"/>
      </w:pPr>
      <w:r>
        <w:t>4.1</w:t>
      </w:r>
      <w:r>
        <w:tab/>
        <w:t>Except if we say otherwise in the Scheme, fees and charges must be paid in full at the same time as: submitting of the registration or applying for a review of risk designation.</w:t>
      </w:r>
    </w:p>
    <w:p w14:paraId="31C0E176" w14:textId="77777777" w:rsidR="005B0A1A" w:rsidRDefault="005B0A1A" w:rsidP="005B0A1A">
      <w:pPr>
        <w:ind w:left="720" w:hanging="720"/>
      </w:pPr>
      <w:r>
        <w:t>4.2</w:t>
      </w:r>
      <w:r>
        <w:tab/>
        <w:t>We shall issue an invoice for annual subsistence fees which will be due on 1 April of each financial year for the forthcoming year. If, however, an invoice is not received or if an invoice is issued incorrectly the fee is still payable.</w:t>
      </w:r>
    </w:p>
    <w:p w14:paraId="4F962E1A" w14:textId="77777777" w:rsidR="005B0A1A" w:rsidRDefault="005B0A1A" w:rsidP="005B0A1A">
      <w:pPr>
        <w:ind w:left="720" w:hanging="720"/>
      </w:pPr>
      <w:r>
        <w:lastRenderedPageBreak/>
        <w:t>4.2.1</w:t>
      </w:r>
      <w:r>
        <w:tab/>
        <w:t>For any new reservoirs which are given their first risk designation on or after 1 April 2024, the annual subsistence fee will be applied proportionately for that financial year from the date that the first risk designation is given.</w:t>
      </w:r>
    </w:p>
    <w:p w14:paraId="4F738B2A" w14:textId="77777777" w:rsidR="005B0A1A" w:rsidRDefault="005B0A1A" w:rsidP="005B0A1A">
      <w:pPr>
        <w:ind w:left="720" w:hanging="720"/>
      </w:pPr>
      <w:r>
        <w:t>4.2.2</w:t>
      </w:r>
      <w:r>
        <w:tab/>
        <w:t>Where, as a result of a review of risk designation of a reservoir, a different risk designation is given, then the amount of subsistence fee payable for that financial year will be based on the risk designation which applied on 1 April of that year.</w:t>
      </w:r>
    </w:p>
    <w:p w14:paraId="1EAE9D6E" w14:textId="77777777" w:rsidR="005B0A1A" w:rsidRDefault="005B0A1A" w:rsidP="005B0A1A">
      <w:pPr>
        <w:ind w:left="720" w:hanging="720"/>
      </w:pPr>
      <w:r>
        <w:t>4.3</w:t>
      </w:r>
      <w:r>
        <w:tab/>
        <w:t>Subject to the remainder of the terms hereof, partial refunds of annual subsistence payments may apply where during the course of the relevant financial year, a reservoir no longer requires to be registered.</w:t>
      </w:r>
    </w:p>
    <w:p w14:paraId="2BDA5044" w14:textId="77777777" w:rsidR="005B0A1A" w:rsidRDefault="005B0A1A" w:rsidP="005B0A1A">
      <w:pPr>
        <w:ind w:left="720" w:hanging="720"/>
      </w:pPr>
      <w:r>
        <w:t>4.4</w:t>
      </w:r>
      <w:r>
        <w:tab/>
        <w:t>Should the risk designation change from high to medium or low risk or from medium to low risk as a result of the review application, then the application fee will be returned to the reservoir manager.</w:t>
      </w:r>
    </w:p>
    <w:p w14:paraId="7146093B" w14:textId="77777777" w:rsidR="005B0A1A" w:rsidRDefault="005B0A1A" w:rsidP="005B0A1A">
      <w:pPr>
        <w:pStyle w:val="Heading2"/>
      </w:pPr>
      <w:r>
        <w:t>5.</w:t>
      </w:r>
      <w:r>
        <w:tab/>
        <w:t>Fees Payable</w:t>
      </w:r>
    </w:p>
    <w:p w14:paraId="26DD160B" w14:textId="77777777" w:rsidR="005B0A1A" w:rsidRDefault="005B0A1A" w:rsidP="005B0A1A">
      <w:r>
        <w:t>5.1</w:t>
      </w:r>
      <w:r>
        <w:tab/>
        <w:t>A registration fee of £801 is payable on registration.</w:t>
      </w:r>
    </w:p>
    <w:p w14:paraId="0AA37659" w14:textId="77777777" w:rsidR="005B0A1A" w:rsidRDefault="005B0A1A" w:rsidP="005B0A1A">
      <w:r>
        <w:t>5.2</w:t>
      </w:r>
      <w:r>
        <w:tab/>
        <w:t>A risk designation review application fee of £511 is payable on application.</w:t>
      </w:r>
    </w:p>
    <w:p w14:paraId="5CA2797A" w14:textId="21941C7C" w:rsidR="005B0A1A" w:rsidRDefault="005B0A1A" w:rsidP="005B0A1A">
      <w:pPr>
        <w:ind w:left="720" w:hanging="720"/>
      </w:pPr>
      <w:r>
        <w:t>5.3</w:t>
      </w:r>
      <w:r>
        <w:tab/>
        <w:t>An annual subsistence fee is payable for all controlled reservoirs, the fees are set out in table 1.</w:t>
      </w:r>
    </w:p>
    <w:p w14:paraId="601B22B2" w14:textId="77777777" w:rsidR="005B0A1A" w:rsidRDefault="005B0A1A" w:rsidP="005B0A1A">
      <w:r>
        <w:t>Table 1:</w:t>
      </w:r>
    </w:p>
    <w:tbl>
      <w:tblPr>
        <w:tblW w:w="4958" w:type="pct"/>
        <w:tblInd w:w="-10" w:type="dxa"/>
        <w:tblCellMar>
          <w:left w:w="0" w:type="dxa"/>
          <w:right w:w="0" w:type="dxa"/>
        </w:tblCellMar>
        <w:tblLook w:val="04A0" w:firstRow="1" w:lastRow="0" w:firstColumn="1" w:lastColumn="0" w:noHBand="0" w:noVBand="1"/>
        <w:tblCaption w:val="Fees for each type of controlled reservoir"/>
        <w:tblDescription w:val="Fees for each type of controlled reservoir: high risk reservoir (£728), medium risk reservoir (£488) and low risk reservoir (£296)."/>
      </w:tblPr>
      <w:tblGrid>
        <w:gridCol w:w="7081"/>
        <w:gridCol w:w="3035"/>
      </w:tblGrid>
      <w:tr w:rsidR="005B0A1A" w:rsidRPr="005B0A1A" w14:paraId="3C5BAB8D" w14:textId="77777777" w:rsidTr="002470D1">
        <w:trPr>
          <w:cantSplit/>
          <w:trHeight w:val="610"/>
          <w:tblHeader/>
        </w:trPr>
        <w:tc>
          <w:tcPr>
            <w:tcW w:w="3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EFE0B" w14:textId="77777777" w:rsidR="005B0A1A" w:rsidRPr="005B0A1A" w:rsidRDefault="005B0A1A" w:rsidP="005B0A1A">
            <w:pPr>
              <w:spacing w:before="120" w:after="120" w:line="276" w:lineRule="auto"/>
              <w:rPr>
                <w:rFonts w:ascii="Arial" w:eastAsia="Times New Roman" w:hAnsi="Arial" w:cs="Arial"/>
                <w:b/>
                <w:bCs/>
                <w:color w:val="016574"/>
                <w:szCs w:val="22"/>
                <w:lang w:eastAsia="en-GB"/>
              </w:rPr>
            </w:pPr>
            <w:r w:rsidRPr="005B0A1A">
              <w:rPr>
                <w:rFonts w:ascii="Arial" w:eastAsia="Times New Roman" w:hAnsi="Arial" w:cs="Arial"/>
                <w:b/>
                <w:bCs/>
                <w:color w:val="016574"/>
                <w:szCs w:val="22"/>
                <w:lang w:eastAsia="en-GB"/>
              </w:rPr>
              <w:t>Type of controlled reservoir</w:t>
            </w:r>
          </w:p>
        </w:tc>
        <w:tc>
          <w:tcPr>
            <w:tcW w:w="150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564F017" w14:textId="77777777" w:rsidR="005B0A1A" w:rsidRPr="005B0A1A" w:rsidRDefault="005B0A1A" w:rsidP="005B0A1A">
            <w:pPr>
              <w:spacing w:before="120" w:after="120" w:line="276" w:lineRule="auto"/>
              <w:rPr>
                <w:rFonts w:ascii="Arial" w:eastAsia="Times New Roman" w:hAnsi="Arial" w:cs="Arial"/>
                <w:b/>
                <w:bCs/>
                <w:color w:val="016574"/>
                <w:szCs w:val="22"/>
                <w:lang w:eastAsia="en-GB"/>
              </w:rPr>
            </w:pPr>
            <w:r w:rsidRPr="005B0A1A">
              <w:rPr>
                <w:rFonts w:ascii="Arial" w:eastAsia="Times New Roman" w:hAnsi="Arial" w:cs="Arial"/>
                <w:b/>
                <w:bCs/>
                <w:color w:val="016574"/>
                <w:szCs w:val="22"/>
                <w:lang w:eastAsia="en-GB"/>
              </w:rPr>
              <w:t>Fee</w:t>
            </w:r>
          </w:p>
        </w:tc>
      </w:tr>
      <w:tr w:rsidR="005B0A1A" w:rsidRPr="005B0A1A" w14:paraId="44E0229E" w14:textId="77777777" w:rsidTr="005B0A18">
        <w:trPr>
          <w:cantSplit/>
          <w:trHeight w:val="315"/>
        </w:trPr>
        <w:tc>
          <w:tcPr>
            <w:tcW w:w="35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23D10A2E" w14:textId="77777777" w:rsidR="005B0A1A" w:rsidRPr="005B0A1A" w:rsidRDefault="005B0A1A" w:rsidP="005B0A1A">
            <w:pPr>
              <w:spacing w:before="120" w:after="120" w:line="240" w:lineRule="auto"/>
              <w:rPr>
                <w:rFonts w:ascii="Arial" w:eastAsia="Times New Roman" w:hAnsi="Arial" w:cs="Arial"/>
                <w:color w:val="000000"/>
                <w:szCs w:val="22"/>
                <w:lang w:eastAsia="en-GB"/>
              </w:rPr>
            </w:pPr>
            <w:r w:rsidRPr="005B0A1A">
              <w:rPr>
                <w:rFonts w:ascii="Arial" w:eastAsia="Calibri" w:hAnsi="Arial" w:cs="Times New Roman"/>
                <w:color w:val="000000"/>
                <w:szCs w:val="22"/>
              </w:rPr>
              <w:t xml:space="preserve">High risk reservoir </w:t>
            </w:r>
          </w:p>
        </w:tc>
        <w:tc>
          <w:tcPr>
            <w:tcW w:w="150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258044E7" w14:textId="77777777" w:rsidR="005B0A1A" w:rsidRPr="005B0A1A" w:rsidRDefault="005B0A1A" w:rsidP="005B0A1A">
            <w:pPr>
              <w:spacing w:before="120" w:after="120" w:line="240" w:lineRule="auto"/>
              <w:rPr>
                <w:rFonts w:ascii="Arial" w:eastAsia="Times New Roman" w:hAnsi="Arial" w:cs="Arial"/>
                <w:color w:val="000000"/>
                <w:szCs w:val="22"/>
                <w:lang w:eastAsia="en-GB"/>
              </w:rPr>
            </w:pPr>
            <w:r w:rsidRPr="005B0A1A">
              <w:rPr>
                <w:rFonts w:ascii="Arial" w:eastAsia="Calibri" w:hAnsi="Arial" w:cs="Times New Roman"/>
                <w:color w:val="000000"/>
                <w:szCs w:val="22"/>
              </w:rPr>
              <w:t>£728</w:t>
            </w:r>
          </w:p>
        </w:tc>
      </w:tr>
      <w:tr w:rsidR="005B0A1A" w:rsidRPr="005B0A1A" w14:paraId="67456DA6" w14:textId="77777777" w:rsidTr="005B0A18">
        <w:trPr>
          <w:cantSplit/>
          <w:trHeight w:val="300"/>
        </w:trPr>
        <w:tc>
          <w:tcPr>
            <w:tcW w:w="35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659CD2ED" w14:textId="77777777" w:rsidR="005B0A1A" w:rsidRPr="005B0A1A" w:rsidRDefault="005B0A1A" w:rsidP="005B0A1A">
            <w:pPr>
              <w:spacing w:before="120" w:after="120" w:line="240" w:lineRule="auto"/>
              <w:rPr>
                <w:rFonts w:ascii="Arial" w:eastAsia="Times New Roman" w:hAnsi="Arial" w:cs="Arial"/>
                <w:color w:val="000000"/>
                <w:szCs w:val="22"/>
                <w:lang w:eastAsia="en-GB"/>
              </w:rPr>
            </w:pPr>
            <w:r w:rsidRPr="005B0A1A">
              <w:rPr>
                <w:rFonts w:ascii="Arial" w:eastAsia="Calibri" w:hAnsi="Arial" w:cs="Times New Roman"/>
                <w:color w:val="000000"/>
                <w:szCs w:val="22"/>
              </w:rPr>
              <w:t xml:space="preserve">Medium risk reservoir </w:t>
            </w:r>
          </w:p>
        </w:tc>
        <w:tc>
          <w:tcPr>
            <w:tcW w:w="150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4C54AB88" w14:textId="77777777" w:rsidR="005B0A1A" w:rsidRPr="005B0A1A" w:rsidRDefault="005B0A1A" w:rsidP="005B0A1A">
            <w:pPr>
              <w:spacing w:before="120" w:after="120" w:line="240" w:lineRule="auto"/>
              <w:rPr>
                <w:rFonts w:ascii="Arial" w:eastAsia="Times New Roman" w:hAnsi="Arial" w:cs="Arial"/>
                <w:color w:val="000000"/>
                <w:szCs w:val="22"/>
                <w:lang w:eastAsia="en-GB"/>
              </w:rPr>
            </w:pPr>
            <w:r w:rsidRPr="005B0A1A">
              <w:rPr>
                <w:rFonts w:ascii="Arial" w:eastAsia="Calibri" w:hAnsi="Arial" w:cs="Times New Roman"/>
                <w:color w:val="000000"/>
                <w:szCs w:val="22"/>
              </w:rPr>
              <w:t>£488</w:t>
            </w:r>
          </w:p>
        </w:tc>
      </w:tr>
      <w:tr w:rsidR="005B0A1A" w:rsidRPr="005B0A1A" w14:paraId="352B5B59" w14:textId="77777777" w:rsidTr="005B0A18">
        <w:trPr>
          <w:cantSplit/>
          <w:trHeight w:val="300"/>
        </w:trPr>
        <w:tc>
          <w:tcPr>
            <w:tcW w:w="35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6D8C7310" w14:textId="77777777" w:rsidR="005B0A1A" w:rsidRPr="005B0A1A" w:rsidRDefault="005B0A1A" w:rsidP="005B0A1A">
            <w:pPr>
              <w:spacing w:before="120" w:after="120" w:line="240" w:lineRule="auto"/>
              <w:rPr>
                <w:rFonts w:ascii="Arial" w:eastAsia="Times New Roman" w:hAnsi="Arial" w:cs="Arial"/>
                <w:color w:val="000000"/>
                <w:szCs w:val="22"/>
                <w:lang w:eastAsia="en-GB"/>
              </w:rPr>
            </w:pPr>
            <w:r w:rsidRPr="005B0A1A">
              <w:rPr>
                <w:rFonts w:ascii="Arial" w:eastAsia="Calibri" w:hAnsi="Arial" w:cs="Times New Roman"/>
                <w:color w:val="000000"/>
                <w:szCs w:val="22"/>
              </w:rPr>
              <w:t xml:space="preserve">Low risk reservoir </w:t>
            </w:r>
          </w:p>
        </w:tc>
        <w:tc>
          <w:tcPr>
            <w:tcW w:w="150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40270D05" w14:textId="77777777" w:rsidR="005B0A1A" w:rsidRPr="005B0A1A" w:rsidRDefault="005B0A1A" w:rsidP="005B0A1A">
            <w:pPr>
              <w:spacing w:before="120" w:after="120" w:line="240" w:lineRule="auto"/>
              <w:rPr>
                <w:rFonts w:ascii="Arial" w:eastAsia="Times New Roman" w:hAnsi="Arial" w:cs="Arial"/>
                <w:color w:val="000000"/>
                <w:szCs w:val="22"/>
                <w:lang w:eastAsia="en-GB"/>
              </w:rPr>
            </w:pPr>
            <w:r w:rsidRPr="005B0A1A">
              <w:rPr>
                <w:rFonts w:ascii="Arial" w:eastAsia="Calibri" w:hAnsi="Arial" w:cs="Times New Roman"/>
                <w:color w:val="000000"/>
                <w:szCs w:val="22"/>
              </w:rPr>
              <w:t>£296</w:t>
            </w:r>
          </w:p>
        </w:tc>
      </w:tr>
    </w:tbl>
    <w:p w14:paraId="6FD4C18D" w14:textId="77777777" w:rsidR="005B0A1A" w:rsidRDefault="005B0A1A" w:rsidP="005B0A1A">
      <w:pPr>
        <w:tabs>
          <w:tab w:val="left" w:pos="5906"/>
        </w:tabs>
      </w:pPr>
    </w:p>
    <w:p w14:paraId="50123309" w14:textId="77777777" w:rsidR="005B0A1A" w:rsidRDefault="005B0A1A" w:rsidP="00C81C7C">
      <w:pPr>
        <w:pStyle w:val="Heading2"/>
      </w:pPr>
      <w:r>
        <w:lastRenderedPageBreak/>
        <w:t>6.</w:t>
      </w:r>
      <w:r>
        <w:tab/>
        <w:t xml:space="preserve">Methods of Payment </w:t>
      </w:r>
    </w:p>
    <w:p w14:paraId="653CC100" w14:textId="77777777" w:rsidR="005B0A1A" w:rsidRDefault="005B0A1A" w:rsidP="00C81C7C">
      <w:r>
        <w:t>6.1</w:t>
      </w:r>
      <w:r>
        <w:tab/>
        <w:t>Payment of a fee shall not have been made until we are in receipt of cleared funds.</w:t>
      </w:r>
    </w:p>
    <w:p w14:paraId="66C509F2" w14:textId="77777777" w:rsidR="005B0A1A" w:rsidRDefault="005B0A1A" w:rsidP="00C01A68">
      <w:pPr>
        <w:ind w:left="720" w:hanging="720"/>
      </w:pPr>
      <w:r>
        <w:t>6.2</w:t>
      </w:r>
      <w:r>
        <w:tab/>
        <w:t>Subject to the terms of Clause 6.3, payment may be made to us by any of the following methods:</w:t>
      </w:r>
    </w:p>
    <w:p w14:paraId="301B66CD" w14:textId="77777777" w:rsidR="005B0A1A" w:rsidRDefault="005B0A1A" w:rsidP="00C81C7C">
      <w:pPr>
        <w:ind w:left="720" w:hanging="720"/>
      </w:pPr>
      <w:r>
        <w:t>a)</w:t>
      </w:r>
      <w:r>
        <w:tab/>
        <w:t>by BACS transfer, to the Royal Bank of Scotland, Sort Code: 83-34-00, Account No: 00137187, or such other sort code and account details as we may from time to time determine, or</w:t>
      </w:r>
    </w:p>
    <w:p w14:paraId="264390CE" w14:textId="77777777" w:rsidR="005B0A1A" w:rsidRDefault="005B0A1A" w:rsidP="00C81C7C">
      <w:pPr>
        <w:ind w:left="720" w:hanging="720"/>
      </w:pPr>
      <w:r>
        <w:t>b)</w:t>
      </w:r>
      <w:r>
        <w:tab/>
        <w:t>by credit card or debit card and on completion of the appropriate form included with application forms/invoices</w:t>
      </w:r>
    </w:p>
    <w:p w14:paraId="0916E982" w14:textId="77777777" w:rsidR="005B0A1A" w:rsidRDefault="005B0A1A" w:rsidP="00C81C7C">
      <w:pPr>
        <w:ind w:left="720" w:hanging="720"/>
      </w:pPr>
      <w:r>
        <w:t>6.3</w:t>
      </w:r>
      <w:r>
        <w:tab/>
        <w:t>It is your duty to ensure that we know that a payment has been made by BACS; that it has come from you and to which registration or application it relates.</w:t>
      </w:r>
    </w:p>
    <w:p w14:paraId="4F08DC52" w14:textId="77777777" w:rsidR="005B0A1A" w:rsidRDefault="005B0A1A" w:rsidP="00C81C7C">
      <w:pPr>
        <w:ind w:left="720" w:hanging="720"/>
      </w:pPr>
      <w:r>
        <w:t>6.4</w:t>
      </w:r>
      <w:r>
        <w:tab/>
        <w:t>We reserve the right to withdraw any method of payment and to introduce new methods of payment, all without notice.</w:t>
      </w:r>
    </w:p>
    <w:p w14:paraId="21F90331" w14:textId="77777777" w:rsidR="005B0A1A" w:rsidRDefault="005B0A1A" w:rsidP="00C81C7C">
      <w:pPr>
        <w:pStyle w:val="Heading2"/>
      </w:pPr>
      <w:r>
        <w:t>7.</w:t>
      </w:r>
      <w:r>
        <w:tab/>
        <w:t>Liability to pay fees and charges</w:t>
      </w:r>
    </w:p>
    <w:p w14:paraId="1D62F027" w14:textId="5441AE61" w:rsidR="00B060FD" w:rsidRDefault="005B0A1A" w:rsidP="00037ABB">
      <w:pPr>
        <w:ind w:left="720" w:hanging="720"/>
      </w:pPr>
      <w:r>
        <w:t>7.1</w:t>
      </w:r>
      <w:r>
        <w:tab/>
        <w:t>The reservoir manager(s) of each controlled reservoir is obliged to make payment in full to us of all fees stated herein.</w:t>
      </w:r>
    </w:p>
    <w:p w14:paraId="2F62056F" w14:textId="77777777" w:rsidR="005B0A1A" w:rsidRDefault="005B0A1A" w:rsidP="005B0A1A">
      <w:pPr>
        <w:tabs>
          <w:tab w:val="left" w:pos="5906"/>
        </w:tabs>
      </w:pPr>
    </w:p>
    <w:p w14:paraId="6568947E" w14:textId="77777777" w:rsidR="00801105" w:rsidRDefault="00801105" w:rsidP="00917BB1">
      <w:pPr>
        <w:tabs>
          <w:tab w:val="left" w:pos="5906"/>
        </w:tabs>
      </w:pPr>
    </w:p>
    <w:p w14:paraId="78159AA9" w14:textId="77777777" w:rsidR="006243FF" w:rsidRPr="006243FF" w:rsidRDefault="006243FF" w:rsidP="006243FF"/>
    <w:p w14:paraId="7361F834" w14:textId="77777777" w:rsidR="00F53CF5" w:rsidRDefault="00F53CF5" w:rsidP="00E245AC">
      <w:pPr>
        <w:pStyle w:val="BodyText1"/>
      </w:pPr>
    </w:p>
    <w:p w14:paraId="79CCD805" w14:textId="77777777" w:rsidR="00F53CF5" w:rsidRDefault="00F53CF5" w:rsidP="00E245AC">
      <w:pPr>
        <w:pStyle w:val="BodyText1"/>
      </w:pPr>
    </w:p>
    <w:p w14:paraId="767778AB" w14:textId="107BD5FC" w:rsidR="00B54CF4" w:rsidRPr="00974497" w:rsidRDefault="00B54CF4" w:rsidP="00E245AC">
      <w:pPr>
        <w:pStyle w:val="BodyText1"/>
        <w:rPr>
          <w:b/>
          <w:bCs/>
          <w:sz w:val="32"/>
          <w:szCs w:val="32"/>
        </w:rPr>
      </w:pPr>
      <w:r w:rsidRPr="00974497">
        <w:rPr>
          <w:b/>
          <w:bCs/>
          <w:sz w:val="32"/>
          <w:szCs w:val="32"/>
        </w:rPr>
        <w:lastRenderedPageBreak/>
        <w:t>For information on accessing this document in an alternative format or language</w:t>
      </w:r>
      <w:r w:rsidR="00760F9A" w:rsidRPr="00974497">
        <w:rPr>
          <w:b/>
          <w:bCs/>
          <w:sz w:val="32"/>
          <w:szCs w:val="32"/>
        </w:rPr>
        <w:t>,</w:t>
      </w:r>
      <w:r w:rsidRPr="00974497">
        <w:rPr>
          <w:b/>
          <w:bCs/>
          <w:sz w:val="32"/>
          <w:szCs w:val="32"/>
        </w:rPr>
        <w:t xml:space="preserve"> please contact SEPA by emailing </w:t>
      </w:r>
      <w:hyperlink r:id="rId12" w:history="1">
        <w:r w:rsidRPr="00974497">
          <w:rPr>
            <w:rStyle w:val="Hyperlink"/>
            <w:b/>
            <w:bCs/>
            <w:color w:val="016574"/>
            <w:sz w:val="32"/>
            <w:szCs w:val="32"/>
          </w:rPr>
          <w:t>equalities@sepa.org.uk</w:t>
        </w:r>
      </w:hyperlink>
    </w:p>
    <w:p w14:paraId="605D2DE8" w14:textId="77777777" w:rsidR="006243FF" w:rsidRPr="00974497" w:rsidRDefault="00B54CF4" w:rsidP="00E245AC">
      <w:pPr>
        <w:pStyle w:val="BodyText1"/>
        <w:rPr>
          <w:b/>
          <w:bCs/>
          <w:sz w:val="32"/>
          <w:szCs w:val="32"/>
        </w:rPr>
      </w:pPr>
      <w:r w:rsidRPr="00974497">
        <w:rPr>
          <w:b/>
          <w:bCs/>
          <w:sz w:val="32"/>
          <w:szCs w:val="32"/>
        </w:rPr>
        <w:t>If you are a user of British Sign Language (BSL)</w:t>
      </w:r>
      <w:r w:rsidR="00760F9A" w:rsidRPr="00974497">
        <w:rPr>
          <w:b/>
          <w:bCs/>
          <w:sz w:val="32"/>
          <w:szCs w:val="32"/>
        </w:rPr>
        <w:t>,</w:t>
      </w:r>
      <w:r w:rsidRPr="00974497">
        <w:rPr>
          <w:b/>
          <w:bCs/>
          <w:sz w:val="32"/>
          <w:szCs w:val="32"/>
        </w:rPr>
        <w:t xml:space="preserve"> the Contact Scotland BSL service gives you access to an online interpreter</w:t>
      </w:r>
      <w:r w:rsidR="00760F9A" w:rsidRPr="00974497">
        <w:rPr>
          <w:b/>
          <w:bCs/>
          <w:sz w:val="32"/>
          <w:szCs w:val="32"/>
        </w:rPr>
        <w:t>,</w:t>
      </w:r>
      <w:r w:rsidRPr="00974497">
        <w:rPr>
          <w:b/>
          <w:bCs/>
          <w:sz w:val="32"/>
          <w:szCs w:val="32"/>
        </w:rPr>
        <w:t xml:space="preserve"> enabling you to communicate with us using sign language.</w:t>
      </w:r>
      <w:r w:rsidR="00E245AC" w:rsidRPr="00974497">
        <w:rPr>
          <w:b/>
          <w:bCs/>
          <w:sz w:val="32"/>
          <w:szCs w:val="32"/>
        </w:rPr>
        <w:t xml:space="preserve"> </w:t>
      </w:r>
      <w:hyperlink r:id="rId13" w:history="1">
        <w:r w:rsidR="005D7437" w:rsidRPr="00974497">
          <w:rPr>
            <w:rStyle w:val="Hyperlink"/>
            <w:b/>
            <w:bCs/>
            <w:color w:val="016574"/>
            <w:sz w:val="32"/>
            <w:szCs w:val="32"/>
          </w:rPr>
          <w:t>contactscotland-bsl.org</w:t>
        </w:r>
      </w:hyperlink>
    </w:p>
    <w:sectPr w:rsidR="006243FF" w:rsidRPr="00974497" w:rsidSect="001133C4">
      <w:headerReference w:type="default" r:id="rId14"/>
      <w:footerReference w:type="even" r:id="rId15"/>
      <w:footerReference w:type="default" r:id="rId16"/>
      <w:headerReference w:type="first" r:id="rId17"/>
      <w:footerReference w:type="first" r:id="rId18"/>
      <w:pgSz w:w="11900" w:h="16840"/>
      <w:pgMar w:top="839" w:right="839" w:bottom="839" w:left="839" w:header="79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05E36" w14:textId="77777777" w:rsidR="001133C4" w:rsidRDefault="001133C4" w:rsidP="00660C79">
      <w:pPr>
        <w:spacing w:line="240" w:lineRule="auto"/>
      </w:pPr>
      <w:r>
        <w:separator/>
      </w:r>
    </w:p>
  </w:endnote>
  <w:endnote w:type="continuationSeparator" w:id="0">
    <w:p w14:paraId="4443FB87" w14:textId="77777777" w:rsidR="001133C4" w:rsidRDefault="001133C4"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6994185"/>
      <w:docPartObj>
        <w:docPartGallery w:val="Page Numbers (Bottom of Page)"/>
        <w:docPartUnique/>
      </w:docPartObj>
    </w:sdtPr>
    <w:sdtContent>
      <w:p w14:paraId="7328405D"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6A3A2EC9"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21D0BA"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3A31" w14:textId="77777777" w:rsidR="00EC6A73" w:rsidRDefault="002369CA" w:rsidP="00917BB1">
    <w:pPr>
      <w:pStyle w:val="Footer"/>
      <w:ind w:right="360"/>
    </w:pPr>
    <w:r>
      <w:rPr>
        <w:noProof/>
      </w:rPr>
      <mc:AlternateContent>
        <mc:Choice Requires="wps">
          <w:drawing>
            <wp:anchor distT="0" distB="0" distL="114300" distR="114300" simplePos="0" relativeHeight="251663360" behindDoc="0" locked="0" layoutInCell="0" allowOverlap="1" wp14:anchorId="414EFDAE" wp14:editId="0E66DF7F">
              <wp:simplePos x="0" y="0"/>
              <wp:positionH relativeFrom="page">
                <wp:posOffset>0</wp:posOffset>
              </wp:positionH>
              <wp:positionV relativeFrom="page">
                <wp:posOffset>10229215</wp:posOffset>
              </wp:positionV>
              <wp:extent cx="7556500" cy="273050"/>
              <wp:effectExtent l="0" t="0" r="0" b="12700"/>
              <wp:wrapNone/>
              <wp:docPr id="5" name="MSIPCM5e5e4a189a8ec75f16fc991b">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7CA41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4EFDAE" id="_x0000_t202" coordsize="21600,21600" o:spt="202" path="m,l,21600r21600,l21600,xe">
              <v:stroke joinstyle="miter"/>
              <v:path gradientshapeok="t" o:connecttype="rect"/>
            </v:shapetype>
            <v:shape id="MSIPCM5e5e4a189a8ec75f16fc991b" o:spid="_x0000_s1028" type="#_x0000_t202" alt="&quot;&quot;" style="position:absolute;margin-left:0;margin-top:805.4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017CA41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p w14:paraId="1283218D" w14:textId="77777777" w:rsidR="00917BB1" w:rsidRDefault="000E0D15" w:rsidP="00917BB1">
    <w:pPr>
      <w:pStyle w:val="Footer"/>
      <w:ind w:right="360"/>
    </w:pPr>
    <w:r>
      <w:rPr>
        <w:noProof/>
      </w:rPr>
      <mc:AlternateContent>
        <mc:Choice Requires="wps">
          <w:drawing>
            <wp:anchor distT="0" distB="0" distL="114300" distR="114300" simplePos="0" relativeHeight="251660288" behindDoc="0" locked="0" layoutInCell="1" allowOverlap="1" wp14:anchorId="1B98B21A" wp14:editId="4BF5544E">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330FE" id="Straight Connector 10"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4BAAD718" w14:textId="6A1AB1D0"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0A9F63" w14:textId="77777777" w:rsidR="00917BB1" w:rsidRDefault="00917BB1" w:rsidP="00917BB1">
    <w:pPr>
      <w:pStyle w:val="Footer"/>
      <w:ind w:right="360"/>
    </w:pPr>
    <w:r>
      <w:rPr>
        <w:noProof/>
      </w:rPr>
      <w:drawing>
        <wp:inline distT="0" distB="0" distL="0" distR="0" wp14:anchorId="1DB00B68" wp14:editId="05B24ACF">
          <wp:extent cx="1007167" cy="265044"/>
          <wp:effectExtent l="0" t="0" r="0" b="1905"/>
          <wp:docPr id="118517454" name="Picture 1185174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A344" w14:textId="7AFA2998" w:rsidR="002369CA" w:rsidRDefault="002369CA">
    <w:pPr>
      <w:pStyle w:val="Footer"/>
    </w:pPr>
    <w:r>
      <w:rPr>
        <w:noProof/>
      </w:rPr>
      <mc:AlternateContent>
        <mc:Choice Requires="wps">
          <w:drawing>
            <wp:anchor distT="0" distB="0" distL="114300" distR="114300" simplePos="0" relativeHeight="251664384" behindDoc="0" locked="0" layoutInCell="0" allowOverlap="1" wp14:anchorId="51A4DBC8" wp14:editId="3C907521">
              <wp:simplePos x="0" y="0"/>
              <wp:positionH relativeFrom="page">
                <wp:posOffset>0</wp:posOffset>
              </wp:positionH>
              <wp:positionV relativeFrom="page">
                <wp:posOffset>10229215</wp:posOffset>
              </wp:positionV>
              <wp:extent cx="7556500" cy="273050"/>
              <wp:effectExtent l="0" t="0" r="0" b="12700"/>
              <wp:wrapNone/>
              <wp:docPr id="8" name="MSIPCM4e4a48088b4676f42cc92ab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5A92EB"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A4DBC8" id="_x0000_t202" coordsize="21600,21600" o:spt="202" path="m,l,21600r21600,l21600,xe">
              <v:stroke joinstyle="miter"/>
              <v:path gradientshapeok="t" o:connecttype="rect"/>
            </v:shapetype>
            <v:shape id="MSIPCM4e4a48088b4676f42cc92ab1" o:spid="_x0000_s1030" type="#_x0000_t202" alt="&quot;&quot;" style="position:absolute;margin-left:0;margin-top:805.45pt;width:59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1D5A92EB"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97A5" w14:textId="77777777" w:rsidR="001133C4" w:rsidRDefault="001133C4" w:rsidP="00660C79">
      <w:pPr>
        <w:spacing w:line="240" w:lineRule="auto"/>
      </w:pPr>
      <w:r>
        <w:separator/>
      </w:r>
    </w:p>
  </w:footnote>
  <w:footnote w:type="continuationSeparator" w:id="0">
    <w:p w14:paraId="5F5744FB" w14:textId="77777777" w:rsidR="001133C4" w:rsidRDefault="001133C4" w:rsidP="00660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D82F" w14:textId="194DFA9C" w:rsidR="008D113C" w:rsidRPr="00917BB1" w:rsidRDefault="002369CA" w:rsidP="008D113C">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61312" behindDoc="0" locked="0" layoutInCell="0" allowOverlap="1" wp14:anchorId="178FAED6" wp14:editId="7E33173D">
              <wp:simplePos x="0" y="0"/>
              <wp:positionH relativeFrom="page">
                <wp:posOffset>0</wp:posOffset>
              </wp:positionH>
              <wp:positionV relativeFrom="page">
                <wp:posOffset>190500</wp:posOffset>
              </wp:positionV>
              <wp:extent cx="7556500" cy="273050"/>
              <wp:effectExtent l="0" t="0" r="0" b="12700"/>
              <wp:wrapNone/>
              <wp:docPr id="1" name="MSIPCM3e7c4667b3fb4a16462b8c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AB598"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78FAED6" id="_x0000_t202" coordsize="21600,21600" o:spt="202" path="m,l,21600r21600,l21600,xe">
              <v:stroke joinstyle="miter"/>
              <v:path gradientshapeok="t" o:connecttype="rect"/>
            </v:shapetype>
            <v:shape id="MSIPCM3e7c4667b3fb4a16462b8c07" o:spid="_x0000_s1027" type="#_x0000_t202" alt="&quot;&quot;" style="position:absolute;left:0;text-align:left;margin-left:0;margin-top:15pt;width:59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746AB598"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p w14:paraId="587E404A" w14:textId="77777777" w:rsidR="008D113C" w:rsidRDefault="007D441B" w:rsidP="008D113C">
    <w:pPr>
      <w:pStyle w:val="BodyText1"/>
      <w:jc w:val="right"/>
    </w:pPr>
    <w:r>
      <w:rPr>
        <w:noProof/>
      </w:rPr>
      <mc:AlternateContent>
        <mc:Choice Requires="wps">
          <w:drawing>
            <wp:anchor distT="0" distB="0" distL="114300" distR="114300" simplePos="0" relativeHeight="251659264" behindDoc="0" locked="0" layoutInCell="1" allowOverlap="1" wp14:anchorId="090F8027" wp14:editId="32B41323">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8CB73F"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B721" w14:textId="77777777" w:rsidR="002369CA" w:rsidRDefault="002369CA">
    <w:pPr>
      <w:pStyle w:val="Header"/>
    </w:pPr>
    <w:r>
      <w:rPr>
        <w:noProof/>
      </w:rPr>
      <mc:AlternateContent>
        <mc:Choice Requires="wps">
          <w:drawing>
            <wp:anchor distT="0" distB="0" distL="114300" distR="114300" simplePos="0" relativeHeight="251662336" behindDoc="0" locked="0" layoutInCell="0" allowOverlap="1" wp14:anchorId="23EC9941" wp14:editId="46C012FA">
              <wp:simplePos x="0" y="0"/>
              <wp:positionH relativeFrom="page">
                <wp:posOffset>0</wp:posOffset>
              </wp:positionH>
              <wp:positionV relativeFrom="page">
                <wp:posOffset>190500</wp:posOffset>
              </wp:positionV>
              <wp:extent cx="7556500" cy="273050"/>
              <wp:effectExtent l="0" t="0" r="0" b="12700"/>
              <wp:wrapNone/>
              <wp:docPr id="4" name="MSIPCMa3a54bf5b0225d2ae74b3b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3B974E"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3EC9941" id="_x0000_t202" coordsize="21600,21600" o:spt="202" path="m,l,21600r21600,l21600,xe">
              <v:stroke joinstyle="miter"/>
              <v:path gradientshapeok="t" o:connecttype="rect"/>
            </v:shapetype>
            <v:shape id="MSIPCMa3a54bf5b0225d2ae74b3b10" o:spid="_x0000_s1029" type="#_x0000_t202" alt="&quot;&quot;" style="position:absolute;margin-left:0;margin-top:15pt;width:59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453B974E"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1A"/>
    <w:rsid w:val="00032829"/>
    <w:rsid w:val="00037ABB"/>
    <w:rsid w:val="00040561"/>
    <w:rsid w:val="00040709"/>
    <w:rsid w:val="00070937"/>
    <w:rsid w:val="000A536C"/>
    <w:rsid w:val="000B7559"/>
    <w:rsid w:val="000E0D15"/>
    <w:rsid w:val="00105F31"/>
    <w:rsid w:val="001133C4"/>
    <w:rsid w:val="00236552"/>
    <w:rsid w:val="002369CA"/>
    <w:rsid w:val="002470D1"/>
    <w:rsid w:val="00281BB1"/>
    <w:rsid w:val="002C7710"/>
    <w:rsid w:val="0030096D"/>
    <w:rsid w:val="0030479F"/>
    <w:rsid w:val="00317618"/>
    <w:rsid w:val="003F1730"/>
    <w:rsid w:val="003F5384"/>
    <w:rsid w:val="004073BC"/>
    <w:rsid w:val="00412609"/>
    <w:rsid w:val="00444AA1"/>
    <w:rsid w:val="00466D27"/>
    <w:rsid w:val="004D6DB1"/>
    <w:rsid w:val="005759EF"/>
    <w:rsid w:val="005900AA"/>
    <w:rsid w:val="005A355E"/>
    <w:rsid w:val="005B0A1A"/>
    <w:rsid w:val="005B61C5"/>
    <w:rsid w:val="005D1213"/>
    <w:rsid w:val="005D7437"/>
    <w:rsid w:val="006033E7"/>
    <w:rsid w:val="006243FF"/>
    <w:rsid w:val="00660C79"/>
    <w:rsid w:val="006D16CE"/>
    <w:rsid w:val="006E4FC5"/>
    <w:rsid w:val="007540F4"/>
    <w:rsid w:val="00760F9A"/>
    <w:rsid w:val="00766162"/>
    <w:rsid w:val="007C3F12"/>
    <w:rsid w:val="007D441B"/>
    <w:rsid w:val="00801105"/>
    <w:rsid w:val="00861B46"/>
    <w:rsid w:val="008A5426"/>
    <w:rsid w:val="008C1A73"/>
    <w:rsid w:val="008D113C"/>
    <w:rsid w:val="008D376F"/>
    <w:rsid w:val="00917BB1"/>
    <w:rsid w:val="0096745E"/>
    <w:rsid w:val="00974497"/>
    <w:rsid w:val="00975D21"/>
    <w:rsid w:val="00980531"/>
    <w:rsid w:val="009A240D"/>
    <w:rsid w:val="00A4691F"/>
    <w:rsid w:val="00A9349C"/>
    <w:rsid w:val="00AE068C"/>
    <w:rsid w:val="00B060FD"/>
    <w:rsid w:val="00B26B28"/>
    <w:rsid w:val="00B46E48"/>
    <w:rsid w:val="00B54CF4"/>
    <w:rsid w:val="00B758D5"/>
    <w:rsid w:val="00BE60E1"/>
    <w:rsid w:val="00C01A68"/>
    <w:rsid w:val="00C569B9"/>
    <w:rsid w:val="00C61321"/>
    <w:rsid w:val="00C63AF5"/>
    <w:rsid w:val="00C81C7C"/>
    <w:rsid w:val="00CF7EFB"/>
    <w:rsid w:val="00D10466"/>
    <w:rsid w:val="00D35448"/>
    <w:rsid w:val="00D661AD"/>
    <w:rsid w:val="00DC075E"/>
    <w:rsid w:val="00DC1FC5"/>
    <w:rsid w:val="00E245AC"/>
    <w:rsid w:val="00E62524"/>
    <w:rsid w:val="00E67C75"/>
    <w:rsid w:val="00EA297B"/>
    <w:rsid w:val="00EC6A73"/>
    <w:rsid w:val="00ED3EE7"/>
    <w:rsid w:val="00F07048"/>
    <w:rsid w:val="00F417D5"/>
    <w:rsid w:val="00F53CF5"/>
    <w:rsid w:val="00F60DD8"/>
    <w:rsid w:val="00F70174"/>
    <w:rsid w:val="00F72274"/>
    <w:rsid w:val="00FF5D5A"/>
    <w:rsid w:val="00FF66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403CE"/>
  <w15:chartTrackingRefBased/>
  <w15:docId w15:val="{4FA603FA-473E-4ABE-AD3C-E69EBEC3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ntactscotland-bsl.org/"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ies@sepa.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3" ma:contentTypeDescription="Create a new document." ma:contentTypeScope="" ma:versionID="6e2543f308b55b0da8be893dffd98fba">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5951d53356fc1ad610296543ebb7fc2b"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3b082c-b267-4a67-ab1e-0bbb5ee27851}"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lcf76f155ced4ddcb4097134ff3c332f xmlns="7dd4d6b0-2bd1-40f7-94aa-8d4785e7902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0BF9AF48-C9C2-49FD-8D39-896FDA759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85CCA-BC1A-4FEF-9B84-1B4E42172721}">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customXml/itemProps4.xml><?xml version="1.0" encoding="utf-8"?>
<ds:datastoreItem xmlns:ds="http://schemas.openxmlformats.org/officeDocument/2006/customXml" ds:itemID="{BBA168F4-C533-40B3-86BA-6A3C29922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5</TotalTime>
  <Pages>5</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Rankin, Gillian</dc:creator>
  <cp:keywords>Scottish Environment Protection Agency</cp:keywords>
  <dc:description/>
  <cp:lastModifiedBy>Caron, Natasha</cp:lastModifiedBy>
  <cp:revision>6</cp:revision>
  <cp:lastPrinted>2023-03-23T14:44:00Z</cp:lastPrinted>
  <dcterms:created xsi:type="dcterms:W3CDTF">2024-04-11T10:46:00Z</dcterms:created>
  <dcterms:modified xsi:type="dcterms:W3CDTF">2024-04-16T16:42:00Z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2023-03-29T16:54:40Z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f869009a-32b8-4965-9a48-fd59adde153c</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