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1923907"/>
        <w:docPartObj>
          <w:docPartGallery w:val="Cover Pages"/>
          <w:docPartUnique/>
        </w:docPartObj>
      </w:sdtPr>
      <w:sdtContent>
        <w:p w14:paraId="1207524D" w14:textId="59070411" w:rsidR="004073BC" w:rsidRDefault="00F72274" w:rsidP="00F72274">
          <w:r>
            <w:rPr>
              <w:noProof/>
            </w:rPr>
            <w:drawing>
              <wp:anchor distT="0" distB="0" distL="114300" distR="114300" simplePos="0" relativeHeight="251658241" behindDoc="1" locked="0" layoutInCell="1" allowOverlap="1" wp14:anchorId="7D33EC4B" wp14:editId="33D04807">
                <wp:simplePos x="0" y="0"/>
                <wp:positionH relativeFrom="page">
                  <wp:align>left</wp:align>
                </wp:positionH>
                <wp:positionV relativeFrom="paragraph">
                  <wp:posOffset>-1031875</wp:posOffset>
                </wp:positionV>
                <wp:extent cx="7559040" cy="1095733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040" cy="10957330"/>
                        </a:xfrm>
                        <a:prstGeom prst="rect">
                          <a:avLst/>
                        </a:prstGeom>
                      </pic:spPr>
                    </pic:pic>
                  </a:graphicData>
                </a:graphic>
                <wp14:sizeRelH relativeFrom="page">
                  <wp14:pctWidth>0</wp14:pctWidth>
                </wp14:sizeRelH>
                <wp14:sizeRelV relativeFrom="page">
                  <wp14:pctHeight>0</wp14:pctHeight>
                </wp14:sizeRelV>
              </wp:anchor>
            </w:drawing>
          </w:r>
          <w:r w:rsidR="00CF7EFB">
            <w:rPr>
              <w:noProof/>
            </w:rPr>
            <w:drawing>
              <wp:inline distT="0" distB="0" distL="0" distR="0" wp14:anchorId="65E5337E" wp14:editId="1024FEAB">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49211A00" w14:textId="77777777" w:rsidR="004073BC" w:rsidRDefault="004073BC" w:rsidP="008C1A73"/>
        <w:p w14:paraId="19D5766A" w14:textId="1D94A461" w:rsidR="004073BC" w:rsidRDefault="004073BC" w:rsidP="008C1A73"/>
        <w:p w14:paraId="0935DF4A" w14:textId="50AF160C" w:rsidR="007A20A9" w:rsidRPr="00D66315" w:rsidRDefault="00281BB1" w:rsidP="00FF694A">
          <w:pPr>
            <w:pStyle w:val="Heading1"/>
            <w:rPr>
              <w:color w:val="FFFFFF" w:themeColor="background1"/>
              <w:sz w:val="52"/>
              <w:szCs w:val="52"/>
            </w:rPr>
          </w:pPr>
          <w:bookmarkStart w:id="0" w:name="_Toc165644929"/>
          <w:bookmarkStart w:id="1" w:name="_Toc165967855"/>
          <w:r w:rsidRPr="00D66315">
            <w:rPr>
              <w:noProof/>
              <w:color w:val="FFFFFF" w:themeColor="background1"/>
              <w:sz w:val="52"/>
              <w:szCs w:val="52"/>
            </w:rPr>
            <mc:AlternateContent>
              <mc:Choice Requires="wps">
                <w:drawing>
                  <wp:anchor distT="0" distB="0" distL="114300" distR="114300" simplePos="0" relativeHeight="251658240" behindDoc="0" locked="1" layoutInCell="1" allowOverlap="1" wp14:anchorId="545BE8CB" wp14:editId="2E4E3A6A">
                    <wp:simplePos x="0" y="0"/>
                    <wp:positionH relativeFrom="column">
                      <wp:posOffset>-139065</wp:posOffset>
                    </wp:positionH>
                    <wp:positionV relativeFrom="paragraph">
                      <wp:posOffset>7414895</wp:posOffset>
                    </wp:positionV>
                    <wp:extent cx="4352925" cy="273685"/>
                    <wp:effectExtent l="0" t="0" r="9525" b="1206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52925" cy="273685"/>
                            </a:xfrm>
                            <a:prstGeom prst="rect">
                              <a:avLst/>
                            </a:prstGeom>
                            <a:noFill/>
                            <a:ln w="6350">
                              <a:noFill/>
                            </a:ln>
                          </wps:spPr>
                          <wps:txbx>
                            <w:txbxContent>
                              <w:p w14:paraId="2E3EDCA2" w14:textId="012EF777" w:rsidR="00281BB1" w:rsidRPr="009A240D" w:rsidRDefault="009F3E58" w:rsidP="00281BB1">
                                <w:pPr>
                                  <w:pStyle w:val="BodyText1"/>
                                  <w:rPr>
                                    <w:color w:val="FFFFFF" w:themeColor="background1"/>
                                  </w:rPr>
                                </w:pPr>
                                <w:r w:rsidRPr="00F415F6">
                                  <w:rPr>
                                    <w:color w:val="FFFFFF" w:themeColor="background1"/>
                                  </w:rPr>
                                  <w:t xml:space="preserve">Report date </w:t>
                                </w:r>
                                <w:proofErr w:type="gramStart"/>
                                <w:r w:rsidR="00F415F6">
                                  <w:rPr>
                                    <w:color w:val="FFFFFF" w:themeColor="background1"/>
                                  </w:rPr>
                                  <w:t>February,</w:t>
                                </w:r>
                                <w:proofErr w:type="gramEnd"/>
                                <w:r w:rsidR="00F415F6">
                                  <w:rPr>
                                    <w:color w:val="FFFFFF" w:themeColor="background1"/>
                                  </w:rPr>
                                  <w:t xml:space="preserve">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BE8CB" id="_x0000_t202" coordsize="21600,21600" o:spt="202" path="m,l,21600r21600,l21600,xe">
                    <v:stroke joinstyle="miter"/>
                    <v:path gradientshapeok="t" o:connecttype="rect"/>
                  </v:shapetype>
                  <v:shape id="Text Box 3" o:spid="_x0000_s1026" type="#_x0000_t202" alt="&quot;&quot;" style="position:absolute;margin-left:-10.95pt;margin-top:583.85pt;width:342.75pt;height:2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" filled="f" stroked="f" strokeweight=".5pt">
                    <v:textbox inset="0,0,0,0">
                      <w:txbxContent>
                        <w:p w14:paraId="2E3EDCA2" w14:textId="012EF777" w:rsidR="00281BB1" w:rsidRPr="009A240D" w:rsidRDefault="009F3E58" w:rsidP="00281BB1">
                          <w:pPr>
                            <w:pStyle w:val="BodyText1"/>
                            <w:rPr>
                              <w:color w:val="FFFFFF" w:themeColor="background1"/>
                            </w:rPr>
                          </w:pPr>
                          <w:r w:rsidRPr="00F415F6">
                            <w:rPr>
                              <w:color w:val="FFFFFF" w:themeColor="background1"/>
                            </w:rPr>
                            <w:t xml:space="preserve">Report date </w:t>
                          </w:r>
                          <w:proofErr w:type="gramStart"/>
                          <w:r w:rsidR="00F415F6">
                            <w:rPr>
                              <w:color w:val="FFFFFF" w:themeColor="background1"/>
                            </w:rPr>
                            <w:t>February,</w:t>
                          </w:r>
                          <w:proofErr w:type="gramEnd"/>
                          <w:r w:rsidR="00F415F6">
                            <w:rPr>
                              <w:color w:val="FFFFFF" w:themeColor="background1"/>
                            </w:rPr>
                            <w:t xml:space="preserve"> 2024</w:t>
                          </w:r>
                        </w:p>
                      </w:txbxContent>
                    </v:textbox>
                    <w10:anchorlock/>
                  </v:shape>
                </w:pict>
              </mc:Fallback>
            </mc:AlternateContent>
          </w:r>
          <w:r w:rsidR="007A20A9" w:rsidRPr="00D66315">
            <w:rPr>
              <w:color w:val="FFFFFF" w:themeColor="background1"/>
              <w:sz w:val="52"/>
              <w:szCs w:val="52"/>
            </w:rPr>
            <w:t xml:space="preserve">Aquaculture Modelling Screening &amp; Risk Identification Report: </w:t>
          </w:r>
          <w:r w:rsidR="00F415F6" w:rsidRPr="00D66315">
            <w:rPr>
              <w:color w:val="FFFFFF" w:themeColor="background1"/>
              <w:sz w:val="52"/>
              <w:szCs w:val="52"/>
            </w:rPr>
            <w:t>FISH HOLM</w:t>
          </w:r>
          <w:r w:rsidR="007A20A9" w:rsidRPr="00D66315">
            <w:rPr>
              <w:color w:val="FFFFFF" w:themeColor="background1"/>
              <w:sz w:val="52"/>
              <w:szCs w:val="52"/>
            </w:rPr>
            <w:t xml:space="preserve"> (</w:t>
          </w:r>
          <w:r w:rsidR="00F415F6" w:rsidRPr="00D66315">
            <w:rPr>
              <w:color w:val="FFFFFF" w:themeColor="background1"/>
              <w:sz w:val="52"/>
              <w:szCs w:val="52"/>
            </w:rPr>
            <w:t>FISH1</w:t>
          </w:r>
          <w:r w:rsidR="007A20A9" w:rsidRPr="00D66315">
            <w:rPr>
              <w:color w:val="FFFFFF" w:themeColor="background1"/>
              <w:sz w:val="52"/>
              <w:szCs w:val="52"/>
            </w:rPr>
            <w:t>)</w:t>
          </w:r>
          <w:bookmarkEnd w:id="0"/>
          <w:bookmarkEnd w:id="1"/>
        </w:p>
        <w:p w14:paraId="345AE388" w14:textId="77BABD1F" w:rsidR="008C1A73" w:rsidRPr="00CF7EFB" w:rsidRDefault="008C1A73" w:rsidP="00CF7EFB">
          <w:pPr>
            <w:rPr>
              <w:b/>
              <w:bCs/>
              <w:color w:val="FFFFFF" w:themeColor="background1"/>
              <w:sz w:val="84"/>
              <w:szCs w:val="84"/>
            </w:rPr>
          </w:pPr>
          <w:r>
            <w:br w:type="page"/>
          </w:r>
        </w:p>
      </w:sdtContent>
    </w:sdt>
    <w:p w14:paraId="291DA632" w14:textId="77777777" w:rsidR="007A20A9" w:rsidRDefault="007A20A9" w:rsidP="00FF694A">
      <w:pPr>
        <w:pStyle w:val="Heading2"/>
      </w:pPr>
      <w:bookmarkStart w:id="2" w:name="_Toc165644930"/>
      <w:bookmarkStart w:id="3" w:name="_Toc165967856"/>
      <w:r w:rsidRPr="00081CF6">
        <w:lastRenderedPageBreak/>
        <w:t>Scope of report</w:t>
      </w:r>
      <w:bookmarkEnd w:id="2"/>
      <w:bookmarkEnd w:id="3"/>
    </w:p>
    <w:p w14:paraId="6E973F00" w14:textId="01AAAB5B" w:rsidR="007A20A9" w:rsidRPr="00D3090F" w:rsidRDefault="007A20A9" w:rsidP="004F75ED">
      <w:pPr>
        <w:pStyle w:val="BodyText1"/>
      </w:pPr>
      <w:r w:rsidRPr="00081CF6">
        <w:t xml:space="preserve">As part of the SEPA Aquaculture Regulatory Framework it is recommended that a proposed application for a marine fin fish aquaculture site should undergo a Screening Modelling and Risk Identification process.  SEPA carries out this work and this is described on the SEPA aquaculture website </w:t>
      </w:r>
      <w:hyperlink r:id="rId13" w:history="1">
        <w:r w:rsidRPr="00E50951">
          <w:rPr>
            <w:rStyle w:val="Hyperlink"/>
            <w:b/>
            <w:bCs/>
            <w:color w:val="016574" w:themeColor="accent6"/>
          </w:rPr>
          <w:t>Pre-application section</w:t>
        </w:r>
      </w:hyperlink>
      <w:r w:rsidR="00D3090F" w:rsidRPr="00E50951">
        <w:rPr>
          <w:rStyle w:val="Hyperlink"/>
          <w:b/>
          <w:bCs/>
          <w:color w:val="auto"/>
        </w:rPr>
        <w:t>.</w:t>
      </w:r>
    </w:p>
    <w:p w14:paraId="7A05B542" w14:textId="76B131B4" w:rsidR="004F75ED" w:rsidRPr="00081CF6" w:rsidRDefault="007A20A9" w:rsidP="004F75ED">
      <w:pPr>
        <w:pStyle w:val="BodyText1"/>
      </w:pPr>
      <w:r w:rsidRPr="00081CF6">
        <w:t xml:space="preserve">This report presents information arising from that process.  Screening modelling methods are outlined and maps and tables describing the modelled impacts are shown. Risks arising from consideration of the model output are listed.  Conclusions and recommendations are made regarding the proposed site.  </w:t>
      </w:r>
    </w:p>
    <w:p w14:paraId="17C7C62E" w14:textId="0884A434" w:rsidR="007A20A9" w:rsidRPr="00081CF6" w:rsidRDefault="007A20A9" w:rsidP="00DE5FD7">
      <w:pPr>
        <w:pStyle w:val="Heading2"/>
      </w:pPr>
      <w:bookmarkStart w:id="4" w:name="_Toc165644931"/>
      <w:bookmarkStart w:id="5" w:name="_Toc165967857"/>
      <w:r w:rsidRPr="00081CF6">
        <w:t>Executive summary</w:t>
      </w:r>
      <w:bookmarkEnd w:id="4"/>
      <w:bookmarkEnd w:id="5"/>
    </w:p>
    <w:p w14:paraId="51C47A70" w14:textId="33DFF1E3" w:rsidR="00F7061C" w:rsidRPr="00F7061C" w:rsidRDefault="00F7061C" w:rsidP="004F75ED">
      <w:pPr>
        <w:pStyle w:val="BodyText1"/>
      </w:pPr>
      <w:r w:rsidRPr="00EA5B17">
        <w:t xml:space="preserve">SEPA has received a proposal to vary an existing </w:t>
      </w:r>
      <w:r w:rsidRPr="009E2B8B">
        <w:t xml:space="preserve">marine fin fish aquaculture site called </w:t>
      </w:r>
      <w:r w:rsidR="00EA5B17" w:rsidRPr="009E2B8B">
        <w:t>Fish Holm (FISH1)</w:t>
      </w:r>
      <w:r w:rsidR="009E2B8B" w:rsidRPr="009E2B8B">
        <w:t xml:space="preserve">. </w:t>
      </w:r>
      <w:r w:rsidRPr="009E2B8B">
        <w:t xml:space="preserve">The site is located to </w:t>
      </w:r>
      <w:r w:rsidR="00EA5B17" w:rsidRPr="009E2B8B">
        <w:t>S</w:t>
      </w:r>
      <w:r w:rsidR="009E2B8B" w:rsidRPr="009E2B8B">
        <w:t>hetland</w:t>
      </w:r>
      <w:r w:rsidRPr="009E2B8B">
        <w:t xml:space="preserve">, at location: </w:t>
      </w:r>
      <w:r w:rsidR="009E2B8B" w:rsidRPr="009E2B8B">
        <w:t>448381, 1173899 (</w:t>
      </w:r>
      <w:r w:rsidRPr="009E2B8B">
        <w:t>Easting</w:t>
      </w:r>
      <w:r w:rsidRPr="00EA5B17">
        <w:t xml:space="preserve">, Northing). </w:t>
      </w:r>
      <w:r w:rsidR="009E2B8B" w:rsidRPr="006C714E">
        <w:t xml:space="preserve">The existing maximum biomass is </w:t>
      </w:r>
      <w:r w:rsidR="009E2B8B">
        <w:t>1910</w:t>
      </w:r>
      <w:r w:rsidR="009E2B8B" w:rsidRPr="006C714E">
        <w:t>t at this location and the proposed weight of fish to be farmed is 6000t</w:t>
      </w:r>
      <w:r w:rsidRPr="00EA5B17">
        <w:t xml:space="preserve">. </w:t>
      </w:r>
    </w:p>
    <w:p w14:paraId="22FEA871" w14:textId="4DDD2C21" w:rsidR="00F7061C" w:rsidRPr="00925BCB" w:rsidRDefault="00F7061C" w:rsidP="004F75ED">
      <w:pPr>
        <w:pStyle w:val="BodyText1"/>
      </w:pPr>
      <w:r w:rsidRPr="00F7061C">
        <w:t>Following screenin</w:t>
      </w:r>
      <w:r w:rsidRPr="00925BCB">
        <w:t xml:space="preserve">g modelling and risk identification we have concluded the following: </w:t>
      </w:r>
    </w:p>
    <w:p w14:paraId="5AC176F2" w14:textId="77777777" w:rsidR="00925BCB" w:rsidRPr="00925BCB" w:rsidRDefault="00F7061C" w:rsidP="00925BCB">
      <w:pPr>
        <w:pStyle w:val="BodyText1"/>
        <w:numPr>
          <w:ilvl w:val="0"/>
          <w:numId w:val="16"/>
        </w:numPr>
      </w:pPr>
      <w:r w:rsidRPr="00925BCB">
        <w:t xml:space="preserve">It is possible that discharges from </w:t>
      </w:r>
      <w:r w:rsidR="00925BCB" w:rsidRPr="00925BCB">
        <w:t>Fish Holm</w:t>
      </w:r>
      <w:r w:rsidRPr="00925BCB">
        <w:t xml:space="preserve"> (</w:t>
      </w:r>
      <w:r w:rsidR="00925BCB" w:rsidRPr="00925BCB">
        <w:t>FISH1</w:t>
      </w:r>
      <w:r w:rsidRPr="00925BCB">
        <w:t>) will be able to comply with the relevant aspects of the SEPA Aquaculture Regulatory Framework</w:t>
      </w:r>
      <w:r w:rsidR="00925BCB" w:rsidRPr="00925BCB">
        <w:t>.</w:t>
      </w:r>
    </w:p>
    <w:p w14:paraId="4B13805D" w14:textId="591D7940" w:rsidR="00925BCB" w:rsidRPr="00925BCB" w:rsidRDefault="00925BCB" w:rsidP="00925BCB">
      <w:pPr>
        <w:pStyle w:val="BodyText1"/>
        <w:numPr>
          <w:ilvl w:val="0"/>
          <w:numId w:val="16"/>
        </w:numPr>
      </w:pPr>
      <w:r w:rsidRPr="00925BCB">
        <w:rPr>
          <w:rFonts w:cstheme="minorHAnsi"/>
          <w:color w:val="000000"/>
        </w:rPr>
        <w:t>Due to the identified risks, 2D marine modelling should be carried out.</w:t>
      </w:r>
    </w:p>
    <w:p w14:paraId="46304CC5" w14:textId="77777777" w:rsidR="00925BCB" w:rsidRPr="00DD021E" w:rsidRDefault="00925BCB" w:rsidP="00925BCB">
      <w:pPr>
        <w:pStyle w:val="NormalWeb"/>
        <w:numPr>
          <w:ilvl w:val="0"/>
          <w:numId w:val="16"/>
        </w:numPr>
        <w:spacing w:line="360" w:lineRule="auto"/>
        <w:rPr>
          <w:rFonts w:asciiTheme="minorHAnsi" w:hAnsiTheme="minorHAnsi" w:cstheme="minorHAnsi"/>
          <w:color w:val="000000"/>
        </w:rPr>
      </w:pPr>
      <w:r w:rsidRPr="00925BCB">
        <w:rPr>
          <w:rFonts w:asciiTheme="minorHAnsi" w:hAnsiTheme="minorHAnsi" w:cstheme="minorHAnsi"/>
          <w:color w:val="000000"/>
        </w:rPr>
        <w:t>The</w:t>
      </w:r>
      <w:r w:rsidRPr="00DD021E">
        <w:rPr>
          <w:rFonts w:asciiTheme="minorHAnsi" w:hAnsiTheme="minorHAnsi" w:cstheme="minorHAnsi"/>
          <w:color w:val="000000"/>
        </w:rPr>
        <w:t xml:space="preserve"> size of the marine model should include discharges from all sites identified in this report. Cumulative modelling including these identified sites will be required for solids, but not baths.</w:t>
      </w:r>
    </w:p>
    <w:p w14:paraId="45FE0B5D" w14:textId="77777777" w:rsidR="00925BCB" w:rsidRPr="00DD021E" w:rsidRDefault="00925BCB" w:rsidP="00925BCB">
      <w:pPr>
        <w:pStyle w:val="NormalWeb"/>
        <w:numPr>
          <w:ilvl w:val="0"/>
          <w:numId w:val="16"/>
        </w:numPr>
        <w:spacing w:line="360" w:lineRule="auto"/>
        <w:rPr>
          <w:rFonts w:asciiTheme="minorHAnsi" w:hAnsiTheme="minorHAnsi" w:cstheme="minorHAnsi"/>
          <w:color w:val="000000"/>
        </w:rPr>
      </w:pPr>
      <w:r w:rsidRPr="00606B55">
        <w:rPr>
          <w:rFonts w:asciiTheme="minorHAnsi" w:hAnsiTheme="minorHAnsi" w:cstheme="minorHAnsi"/>
          <w:color w:val="000000"/>
        </w:rPr>
        <w:t>Due to the large biomass, Maerl and identified Cat 2. waterbodies</w:t>
      </w:r>
      <w:r w:rsidRPr="00DD021E">
        <w:rPr>
          <w:rFonts w:asciiTheme="minorHAnsi" w:hAnsiTheme="minorHAnsi" w:cstheme="minorHAnsi"/>
          <w:color w:val="000000"/>
        </w:rPr>
        <w:t xml:space="preserve">, </w:t>
      </w:r>
      <w:proofErr w:type="gramStart"/>
      <w:r>
        <w:rPr>
          <w:rFonts w:asciiTheme="minorHAnsi" w:hAnsiTheme="minorHAnsi" w:cstheme="minorHAnsi"/>
          <w:color w:val="000000"/>
        </w:rPr>
        <w:t>dye</w:t>
      </w:r>
      <w:proofErr w:type="gramEnd"/>
      <w:r>
        <w:rPr>
          <w:rFonts w:asciiTheme="minorHAnsi" w:hAnsiTheme="minorHAnsi" w:cstheme="minorHAnsi"/>
          <w:color w:val="000000"/>
        </w:rPr>
        <w:t xml:space="preserve"> and </w:t>
      </w:r>
      <w:r w:rsidRPr="00DD021E">
        <w:rPr>
          <w:rFonts w:asciiTheme="minorHAnsi" w:hAnsiTheme="minorHAnsi" w:cstheme="minorHAnsi"/>
          <w:color w:val="000000"/>
        </w:rPr>
        <w:t>drogues are required for model calibration.</w:t>
      </w:r>
    </w:p>
    <w:p w14:paraId="3E06DAE8" w14:textId="77777777" w:rsidR="00925BCB" w:rsidRPr="00DD021E" w:rsidRDefault="00925BCB" w:rsidP="00925BCB">
      <w:pPr>
        <w:pStyle w:val="NormalWeb"/>
        <w:numPr>
          <w:ilvl w:val="0"/>
          <w:numId w:val="16"/>
        </w:numPr>
        <w:spacing w:line="360" w:lineRule="auto"/>
        <w:rPr>
          <w:rFonts w:asciiTheme="minorHAnsi" w:hAnsiTheme="minorHAnsi" w:cstheme="minorHAnsi"/>
          <w:color w:val="000000"/>
        </w:rPr>
      </w:pPr>
      <w:r w:rsidRPr="00DD021E">
        <w:rPr>
          <w:rFonts w:asciiTheme="minorHAnsi" w:hAnsiTheme="minorHAnsi" w:cstheme="minorHAnsi"/>
          <w:color w:val="000000"/>
        </w:rPr>
        <w:t>The resolution of the marine model should be relatively fine around the proposed site and identified features at risk.</w:t>
      </w:r>
    </w:p>
    <w:p w14:paraId="2808D43E" w14:textId="77777777" w:rsidR="00925BCB" w:rsidRPr="00DD021E" w:rsidRDefault="00925BCB" w:rsidP="00925BCB">
      <w:pPr>
        <w:pStyle w:val="NormalWeb"/>
        <w:numPr>
          <w:ilvl w:val="0"/>
          <w:numId w:val="16"/>
        </w:numPr>
        <w:spacing w:line="360" w:lineRule="auto"/>
        <w:rPr>
          <w:rFonts w:asciiTheme="minorHAnsi" w:hAnsiTheme="minorHAnsi" w:cstheme="minorHAnsi"/>
          <w:color w:val="000000"/>
        </w:rPr>
      </w:pPr>
      <w:r w:rsidRPr="00DD021E">
        <w:rPr>
          <w:rFonts w:asciiTheme="minorHAnsi" w:hAnsiTheme="minorHAnsi" w:cstheme="minorHAnsi"/>
          <w:color w:val="000000"/>
        </w:rPr>
        <w:lastRenderedPageBreak/>
        <w:t xml:space="preserve">Baths modelling should also be used as a proxy for nutrients, to demonstrate the nutrients from this farm do not pose risk to </w:t>
      </w:r>
      <w:proofErr w:type="spellStart"/>
      <w:r>
        <w:rPr>
          <w:rFonts w:asciiTheme="minorHAnsi" w:hAnsiTheme="minorHAnsi" w:cstheme="minorHAnsi"/>
          <w:color w:val="000000"/>
        </w:rPr>
        <w:t>Swinster</w:t>
      </w:r>
      <w:proofErr w:type="spellEnd"/>
      <w:r w:rsidRPr="001431F2">
        <w:rPr>
          <w:rFonts w:asciiTheme="minorHAnsi" w:hAnsiTheme="minorHAnsi" w:cstheme="minorHAnsi"/>
          <w:color w:val="000000"/>
        </w:rPr>
        <w:t xml:space="preserve"> </w:t>
      </w:r>
      <w:proofErr w:type="spellStart"/>
      <w:r w:rsidRPr="001431F2">
        <w:rPr>
          <w:rFonts w:asciiTheme="minorHAnsi" w:hAnsiTheme="minorHAnsi" w:cstheme="minorHAnsi"/>
          <w:color w:val="000000"/>
        </w:rPr>
        <w:t>Voe</w:t>
      </w:r>
      <w:proofErr w:type="spellEnd"/>
      <w:r w:rsidRPr="00DD021E">
        <w:rPr>
          <w:rFonts w:asciiTheme="minorHAnsi" w:hAnsiTheme="minorHAnsi" w:cstheme="minorHAnsi"/>
          <w:color w:val="000000"/>
        </w:rPr>
        <w:t xml:space="preserve">, or any of the other nearby Marine Scotland Cat </w:t>
      </w:r>
      <w:r>
        <w:rPr>
          <w:rFonts w:asciiTheme="minorHAnsi" w:hAnsiTheme="minorHAnsi" w:cstheme="minorHAnsi"/>
          <w:color w:val="000000"/>
        </w:rPr>
        <w:t>2</w:t>
      </w:r>
      <w:r w:rsidRPr="00DD021E">
        <w:rPr>
          <w:rFonts w:asciiTheme="minorHAnsi" w:hAnsiTheme="minorHAnsi" w:cstheme="minorHAnsi"/>
          <w:color w:val="000000"/>
        </w:rPr>
        <w:t xml:space="preserve">. </w:t>
      </w:r>
      <w:r w:rsidRPr="00606B55">
        <w:rPr>
          <w:rFonts w:asciiTheme="minorHAnsi" w:hAnsiTheme="minorHAnsi" w:cstheme="minorHAnsi"/>
          <w:color w:val="000000"/>
        </w:rPr>
        <w:t>waterbodies (Fig.5). An</w:t>
      </w:r>
      <w:r w:rsidRPr="00DD021E">
        <w:rPr>
          <w:rFonts w:asciiTheme="minorHAnsi" w:hAnsiTheme="minorHAnsi" w:cstheme="minorHAnsi"/>
          <w:color w:val="000000"/>
        </w:rPr>
        <w:t xml:space="preserve"> ECE calculation should also be undertaken.</w:t>
      </w:r>
    </w:p>
    <w:p w14:paraId="75C31FD1" w14:textId="77777777" w:rsidR="00925BCB" w:rsidRPr="00DD021E" w:rsidRDefault="00925BCB" w:rsidP="00925BCB">
      <w:pPr>
        <w:pStyle w:val="NormalWeb"/>
        <w:numPr>
          <w:ilvl w:val="0"/>
          <w:numId w:val="16"/>
        </w:numPr>
        <w:spacing w:line="360" w:lineRule="auto"/>
        <w:rPr>
          <w:rFonts w:asciiTheme="minorHAnsi" w:hAnsiTheme="minorHAnsi" w:cstheme="minorHAnsi"/>
          <w:color w:val="000000"/>
        </w:rPr>
      </w:pPr>
      <w:proofErr w:type="spellStart"/>
      <w:r w:rsidRPr="00DD021E">
        <w:rPr>
          <w:rFonts w:asciiTheme="minorHAnsi" w:hAnsiTheme="minorHAnsi" w:cstheme="minorHAnsi"/>
          <w:color w:val="000000"/>
        </w:rPr>
        <w:t>NewDepomod</w:t>
      </w:r>
      <w:proofErr w:type="spellEnd"/>
      <w:r w:rsidRPr="00DD021E">
        <w:rPr>
          <w:rFonts w:asciiTheme="minorHAnsi" w:hAnsiTheme="minorHAnsi" w:cstheme="minorHAnsi"/>
          <w:color w:val="000000"/>
        </w:rPr>
        <w:t xml:space="preserve"> modelling should be undertaken for the proposed site. It is strongly recommended that default </w:t>
      </w:r>
      <w:proofErr w:type="spellStart"/>
      <w:r w:rsidRPr="00DD021E">
        <w:rPr>
          <w:rFonts w:asciiTheme="minorHAnsi" w:hAnsiTheme="minorHAnsi" w:cstheme="minorHAnsi"/>
          <w:color w:val="000000"/>
        </w:rPr>
        <w:t>NewDepomod</w:t>
      </w:r>
      <w:proofErr w:type="spellEnd"/>
      <w:r w:rsidRPr="00DD021E">
        <w:rPr>
          <w:rFonts w:asciiTheme="minorHAnsi" w:hAnsiTheme="minorHAnsi" w:cstheme="minorHAnsi"/>
          <w:color w:val="000000"/>
        </w:rPr>
        <w:t xml:space="preserve"> modelling is undertaken prior to any marine modelling, to ensure the local impacts of the proposed biomass are acceptable.</w:t>
      </w:r>
    </w:p>
    <w:p w14:paraId="34E56408" w14:textId="2E743C72" w:rsidR="00FD242F" w:rsidRDefault="00FD242F">
      <w:pPr>
        <w:spacing w:after="0" w:line="240" w:lineRule="auto"/>
        <w:rPr>
          <w:rFonts w:eastAsiaTheme="minorHAnsi" w:cstheme="minorHAnsi"/>
        </w:rPr>
      </w:pPr>
      <w:r>
        <w:rPr>
          <w:rFonts w:cstheme="minorHAnsi"/>
        </w:rPr>
        <w:br w:type="page"/>
      </w:r>
    </w:p>
    <w:p w14:paraId="40ADBE38" w14:textId="3CD9BBFE" w:rsidR="007A20A9" w:rsidRPr="00081CF6" w:rsidRDefault="007A20A9" w:rsidP="00FF694A">
      <w:pPr>
        <w:pStyle w:val="Heading2"/>
      </w:pPr>
      <w:bookmarkStart w:id="6" w:name="_Toc165644932"/>
      <w:bookmarkStart w:id="7" w:name="_Toc165967858"/>
      <w:r w:rsidRPr="00081CF6">
        <w:lastRenderedPageBreak/>
        <w:t>List of abbreviations</w:t>
      </w:r>
      <w:bookmarkEnd w:id="6"/>
      <w:bookmarkEnd w:id="7"/>
    </w:p>
    <w:p w14:paraId="169BD3CF" w14:textId="3BDB94D9" w:rsidR="00307D97" w:rsidRDefault="007A20A9" w:rsidP="00307D97">
      <w:pPr>
        <w:pStyle w:val="BodyText1"/>
      </w:pPr>
      <w:r w:rsidRPr="00081CF6">
        <w:t>SEPA</w:t>
      </w:r>
      <w:r w:rsidRPr="00081CF6">
        <w:tab/>
      </w:r>
      <w:r w:rsidR="004F75ED">
        <w:tab/>
      </w:r>
      <w:r w:rsidRPr="00081CF6">
        <w:t xml:space="preserve">Scottish Environment Protection Agency </w:t>
      </w:r>
    </w:p>
    <w:p w14:paraId="5D689908" w14:textId="4FDCEC72" w:rsidR="007A20A9" w:rsidRPr="00081CF6" w:rsidRDefault="007A20A9" w:rsidP="00FF694A">
      <w:pPr>
        <w:pStyle w:val="Heading2"/>
      </w:pPr>
      <w:bookmarkStart w:id="8" w:name="_Toc165644933"/>
      <w:bookmarkStart w:id="9" w:name="_Toc165967859"/>
      <w:r w:rsidRPr="00081CF6">
        <w:t>List of chemical abbreviations</w:t>
      </w:r>
      <w:bookmarkEnd w:id="8"/>
      <w:bookmarkEnd w:id="9"/>
    </w:p>
    <w:p w14:paraId="37BF5F50" w14:textId="66768DA2" w:rsidR="004E292A" w:rsidRDefault="007A20A9" w:rsidP="00307D97">
      <w:pPr>
        <w:pStyle w:val="BodyText1"/>
      </w:pPr>
      <w:r w:rsidRPr="00081CF6">
        <w:t>AZA</w:t>
      </w:r>
      <w:r w:rsidRPr="00081CF6">
        <w:tab/>
      </w:r>
      <w:r w:rsidRPr="00081CF6">
        <w:tab/>
        <w:t>Azamethiphos</w:t>
      </w:r>
    </w:p>
    <w:p w14:paraId="4AB11608" w14:textId="7420151A" w:rsidR="00510903" w:rsidRDefault="00FF694A">
      <w:pPr>
        <w:spacing w:after="0" w:line="240" w:lineRule="auto"/>
      </w:pPr>
      <w:r>
        <w:br w:type="page"/>
      </w:r>
    </w:p>
    <w:sdt>
      <w:sdtPr>
        <w:rPr>
          <w:rFonts w:asciiTheme="minorHAnsi" w:eastAsiaTheme="minorEastAsia" w:hAnsiTheme="minorHAnsi" w:cstheme="minorBidi"/>
          <w:color w:val="auto"/>
          <w:sz w:val="24"/>
          <w:szCs w:val="24"/>
          <w:lang w:val="en-GB"/>
        </w:rPr>
        <w:id w:val="878056671"/>
        <w:docPartObj>
          <w:docPartGallery w:val="Table of Contents"/>
          <w:docPartUnique/>
        </w:docPartObj>
      </w:sdtPr>
      <w:sdtEndPr>
        <w:rPr>
          <w:b/>
          <w:bCs/>
          <w:noProof/>
        </w:rPr>
      </w:sdtEndPr>
      <w:sdtContent>
        <w:p w14:paraId="714993CE" w14:textId="51337D1F" w:rsidR="00FF4625" w:rsidRDefault="00510903" w:rsidP="00BE3F5E">
          <w:pPr>
            <w:pStyle w:val="TOCHeading"/>
            <w:rPr>
              <w:rStyle w:val="Heading2Char"/>
            </w:rPr>
          </w:pPr>
          <w:r w:rsidRPr="00510903">
            <w:rPr>
              <w:rStyle w:val="Heading2Char"/>
            </w:rPr>
            <w:t>Contents</w:t>
          </w:r>
        </w:p>
        <w:p w14:paraId="121466E8" w14:textId="77777777" w:rsidR="00BE3F5E" w:rsidRPr="00BE3F5E" w:rsidRDefault="00BE3F5E" w:rsidP="00BE3F5E">
          <w:pPr>
            <w:rPr>
              <w:lang w:val="en-US"/>
            </w:rPr>
          </w:pPr>
        </w:p>
        <w:p w14:paraId="118373E7" w14:textId="22A7BC2D" w:rsidR="00510903" w:rsidRDefault="00510903">
          <w:pPr>
            <w:pStyle w:val="TOC1"/>
            <w:tabs>
              <w:tab w:val="right" w:leader="dot" w:pos="10212"/>
            </w:tabs>
            <w:rPr>
              <w:noProof/>
              <w:kern w:val="2"/>
              <w:lang w:eastAsia="en-GB"/>
              <w14:ligatures w14:val="standardContextual"/>
            </w:rPr>
          </w:pPr>
          <w:r>
            <w:fldChar w:fldCharType="begin"/>
          </w:r>
          <w:r>
            <w:instrText xml:space="preserve"> TOC \o "1-3" \h \z \u </w:instrText>
          </w:r>
          <w:r>
            <w:fldChar w:fldCharType="separate"/>
          </w:r>
          <w:hyperlink w:anchor="_Toc165967855" w:history="1">
            <w:r w:rsidRPr="00D9266D">
              <w:rPr>
                <w:rStyle w:val="Hyperlink"/>
                <w:noProof/>
              </w:rPr>
              <w:t>Aquaculture Modelling Screening &amp; Risk Identification Report: FISH HOLM (FISH1)</w:t>
            </w:r>
            <w:r>
              <w:rPr>
                <w:noProof/>
                <w:webHidden/>
              </w:rPr>
              <w:tab/>
            </w:r>
            <w:r>
              <w:rPr>
                <w:noProof/>
                <w:webHidden/>
              </w:rPr>
              <w:fldChar w:fldCharType="begin"/>
            </w:r>
            <w:r>
              <w:rPr>
                <w:noProof/>
                <w:webHidden/>
              </w:rPr>
              <w:instrText xml:space="preserve"> PAGEREF _Toc165967855 \h </w:instrText>
            </w:r>
            <w:r>
              <w:rPr>
                <w:noProof/>
                <w:webHidden/>
              </w:rPr>
            </w:r>
            <w:r>
              <w:rPr>
                <w:noProof/>
                <w:webHidden/>
              </w:rPr>
              <w:fldChar w:fldCharType="separate"/>
            </w:r>
            <w:r>
              <w:rPr>
                <w:noProof/>
                <w:webHidden/>
              </w:rPr>
              <w:t>0</w:t>
            </w:r>
            <w:r>
              <w:rPr>
                <w:noProof/>
                <w:webHidden/>
              </w:rPr>
              <w:fldChar w:fldCharType="end"/>
            </w:r>
          </w:hyperlink>
        </w:p>
        <w:p w14:paraId="7B02164B" w14:textId="361EB6ED" w:rsidR="00510903" w:rsidRDefault="00000000">
          <w:pPr>
            <w:pStyle w:val="TOC2"/>
            <w:tabs>
              <w:tab w:val="right" w:leader="dot" w:pos="10212"/>
            </w:tabs>
            <w:rPr>
              <w:noProof/>
              <w:kern w:val="2"/>
              <w:lang w:eastAsia="en-GB"/>
              <w14:ligatures w14:val="standardContextual"/>
            </w:rPr>
          </w:pPr>
          <w:hyperlink w:anchor="_Toc165967856" w:history="1">
            <w:r w:rsidR="00510903" w:rsidRPr="00D9266D">
              <w:rPr>
                <w:rStyle w:val="Hyperlink"/>
                <w:noProof/>
              </w:rPr>
              <w:t>Scope of report</w:t>
            </w:r>
            <w:r w:rsidR="00510903">
              <w:rPr>
                <w:noProof/>
                <w:webHidden/>
              </w:rPr>
              <w:tab/>
            </w:r>
            <w:r w:rsidR="00510903">
              <w:rPr>
                <w:noProof/>
                <w:webHidden/>
              </w:rPr>
              <w:fldChar w:fldCharType="begin"/>
            </w:r>
            <w:r w:rsidR="00510903">
              <w:rPr>
                <w:noProof/>
                <w:webHidden/>
              </w:rPr>
              <w:instrText xml:space="preserve"> PAGEREF _Toc165967856 \h </w:instrText>
            </w:r>
            <w:r w:rsidR="00510903">
              <w:rPr>
                <w:noProof/>
                <w:webHidden/>
              </w:rPr>
            </w:r>
            <w:r w:rsidR="00510903">
              <w:rPr>
                <w:noProof/>
                <w:webHidden/>
              </w:rPr>
              <w:fldChar w:fldCharType="separate"/>
            </w:r>
            <w:r w:rsidR="00510903">
              <w:rPr>
                <w:noProof/>
                <w:webHidden/>
              </w:rPr>
              <w:t>1</w:t>
            </w:r>
            <w:r w:rsidR="00510903">
              <w:rPr>
                <w:noProof/>
                <w:webHidden/>
              </w:rPr>
              <w:fldChar w:fldCharType="end"/>
            </w:r>
          </w:hyperlink>
        </w:p>
        <w:p w14:paraId="1A1E2FFD" w14:textId="13C71924" w:rsidR="00510903" w:rsidRDefault="00000000">
          <w:pPr>
            <w:pStyle w:val="TOC2"/>
            <w:tabs>
              <w:tab w:val="right" w:leader="dot" w:pos="10212"/>
            </w:tabs>
            <w:rPr>
              <w:noProof/>
              <w:kern w:val="2"/>
              <w:lang w:eastAsia="en-GB"/>
              <w14:ligatures w14:val="standardContextual"/>
            </w:rPr>
          </w:pPr>
          <w:hyperlink w:anchor="_Toc165967857" w:history="1">
            <w:r w:rsidR="00510903" w:rsidRPr="00D9266D">
              <w:rPr>
                <w:rStyle w:val="Hyperlink"/>
                <w:noProof/>
              </w:rPr>
              <w:t>Executive summary</w:t>
            </w:r>
            <w:r w:rsidR="00510903">
              <w:rPr>
                <w:noProof/>
                <w:webHidden/>
              </w:rPr>
              <w:tab/>
            </w:r>
            <w:r w:rsidR="00510903">
              <w:rPr>
                <w:noProof/>
                <w:webHidden/>
              </w:rPr>
              <w:fldChar w:fldCharType="begin"/>
            </w:r>
            <w:r w:rsidR="00510903">
              <w:rPr>
                <w:noProof/>
                <w:webHidden/>
              </w:rPr>
              <w:instrText xml:space="preserve"> PAGEREF _Toc165967857 \h </w:instrText>
            </w:r>
            <w:r w:rsidR="00510903">
              <w:rPr>
                <w:noProof/>
                <w:webHidden/>
              </w:rPr>
            </w:r>
            <w:r w:rsidR="00510903">
              <w:rPr>
                <w:noProof/>
                <w:webHidden/>
              </w:rPr>
              <w:fldChar w:fldCharType="separate"/>
            </w:r>
            <w:r w:rsidR="00510903">
              <w:rPr>
                <w:noProof/>
                <w:webHidden/>
              </w:rPr>
              <w:t>1</w:t>
            </w:r>
            <w:r w:rsidR="00510903">
              <w:rPr>
                <w:noProof/>
                <w:webHidden/>
              </w:rPr>
              <w:fldChar w:fldCharType="end"/>
            </w:r>
          </w:hyperlink>
        </w:p>
        <w:p w14:paraId="1323B064" w14:textId="22931275" w:rsidR="00510903" w:rsidRDefault="00000000">
          <w:pPr>
            <w:pStyle w:val="TOC2"/>
            <w:tabs>
              <w:tab w:val="right" w:leader="dot" w:pos="10212"/>
            </w:tabs>
            <w:rPr>
              <w:noProof/>
              <w:kern w:val="2"/>
              <w:lang w:eastAsia="en-GB"/>
              <w14:ligatures w14:val="standardContextual"/>
            </w:rPr>
          </w:pPr>
          <w:hyperlink w:anchor="_Toc165967858" w:history="1">
            <w:r w:rsidR="00510903" w:rsidRPr="00D9266D">
              <w:rPr>
                <w:rStyle w:val="Hyperlink"/>
                <w:noProof/>
              </w:rPr>
              <w:t>List of abbreviations</w:t>
            </w:r>
            <w:r w:rsidR="00510903">
              <w:rPr>
                <w:noProof/>
                <w:webHidden/>
              </w:rPr>
              <w:tab/>
            </w:r>
            <w:r w:rsidR="00510903">
              <w:rPr>
                <w:noProof/>
                <w:webHidden/>
              </w:rPr>
              <w:fldChar w:fldCharType="begin"/>
            </w:r>
            <w:r w:rsidR="00510903">
              <w:rPr>
                <w:noProof/>
                <w:webHidden/>
              </w:rPr>
              <w:instrText xml:space="preserve"> PAGEREF _Toc165967858 \h </w:instrText>
            </w:r>
            <w:r w:rsidR="00510903">
              <w:rPr>
                <w:noProof/>
                <w:webHidden/>
              </w:rPr>
            </w:r>
            <w:r w:rsidR="00510903">
              <w:rPr>
                <w:noProof/>
                <w:webHidden/>
              </w:rPr>
              <w:fldChar w:fldCharType="separate"/>
            </w:r>
            <w:r w:rsidR="00510903">
              <w:rPr>
                <w:noProof/>
                <w:webHidden/>
              </w:rPr>
              <w:t>3</w:t>
            </w:r>
            <w:r w:rsidR="00510903">
              <w:rPr>
                <w:noProof/>
                <w:webHidden/>
              </w:rPr>
              <w:fldChar w:fldCharType="end"/>
            </w:r>
          </w:hyperlink>
        </w:p>
        <w:p w14:paraId="5B3297A3" w14:textId="1E4A5874" w:rsidR="00510903" w:rsidRDefault="00000000">
          <w:pPr>
            <w:pStyle w:val="TOC2"/>
            <w:tabs>
              <w:tab w:val="right" w:leader="dot" w:pos="10212"/>
            </w:tabs>
            <w:rPr>
              <w:noProof/>
              <w:kern w:val="2"/>
              <w:lang w:eastAsia="en-GB"/>
              <w14:ligatures w14:val="standardContextual"/>
            </w:rPr>
          </w:pPr>
          <w:hyperlink w:anchor="_Toc165967859" w:history="1">
            <w:r w:rsidR="00510903" w:rsidRPr="00D9266D">
              <w:rPr>
                <w:rStyle w:val="Hyperlink"/>
                <w:noProof/>
              </w:rPr>
              <w:t>List of chemical abbreviations</w:t>
            </w:r>
            <w:r w:rsidR="00510903">
              <w:rPr>
                <w:noProof/>
                <w:webHidden/>
              </w:rPr>
              <w:tab/>
            </w:r>
            <w:r w:rsidR="00510903">
              <w:rPr>
                <w:noProof/>
                <w:webHidden/>
              </w:rPr>
              <w:fldChar w:fldCharType="begin"/>
            </w:r>
            <w:r w:rsidR="00510903">
              <w:rPr>
                <w:noProof/>
                <w:webHidden/>
              </w:rPr>
              <w:instrText xml:space="preserve"> PAGEREF _Toc165967859 \h </w:instrText>
            </w:r>
            <w:r w:rsidR="00510903">
              <w:rPr>
                <w:noProof/>
                <w:webHidden/>
              </w:rPr>
            </w:r>
            <w:r w:rsidR="00510903">
              <w:rPr>
                <w:noProof/>
                <w:webHidden/>
              </w:rPr>
              <w:fldChar w:fldCharType="separate"/>
            </w:r>
            <w:r w:rsidR="00510903">
              <w:rPr>
                <w:noProof/>
                <w:webHidden/>
              </w:rPr>
              <w:t>3</w:t>
            </w:r>
            <w:r w:rsidR="00510903">
              <w:rPr>
                <w:noProof/>
                <w:webHidden/>
              </w:rPr>
              <w:fldChar w:fldCharType="end"/>
            </w:r>
          </w:hyperlink>
        </w:p>
        <w:p w14:paraId="3EF0219B" w14:textId="07C9AAD6" w:rsidR="00510903" w:rsidRDefault="00000000">
          <w:pPr>
            <w:pStyle w:val="TOC2"/>
            <w:tabs>
              <w:tab w:val="right" w:leader="dot" w:pos="10212"/>
            </w:tabs>
            <w:rPr>
              <w:noProof/>
              <w:kern w:val="2"/>
              <w:lang w:eastAsia="en-GB"/>
              <w14:ligatures w14:val="standardContextual"/>
            </w:rPr>
          </w:pPr>
          <w:hyperlink w:anchor="_Toc165967860" w:history="1">
            <w:r w:rsidR="00510903" w:rsidRPr="00D9266D">
              <w:rPr>
                <w:rStyle w:val="Hyperlink"/>
                <w:noProof/>
              </w:rPr>
              <w:t>List of Figures</w:t>
            </w:r>
            <w:r w:rsidR="00510903">
              <w:rPr>
                <w:noProof/>
                <w:webHidden/>
              </w:rPr>
              <w:tab/>
            </w:r>
            <w:r w:rsidR="00510903">
              <w:rPr>
                <w:noProof/>
                <w:webHidden/>
              </w:rPr>
              <w:fldChar w:fldCharType="begin"/>
            </w:r>
            <w:r w:rsidR="00510903">
              <w:rPr>
                <w:noProof/>
                <w:webHidden/>
              </w:rPr>
              <w:instrText xml:space="preserve"> PAGEREF _Toc165967860 \h </w:instrText>
            </w:r>
            <w:r w:rsidR="00510903">
              <w:rPr>
                <w:noProof/>
                <w:webHidden/>
              </w:rPr>
            </w:r>
            <w:r w:rsidR="00510903">
              <w:rPr>
                <w:noProof/>
                <w:webHidden/>
              </w:rPr>
              <w:fldChar w:fldCharType="separate"/>
            </w:r>
            <w:r w:rsidR="00510903">
              <w:rPr>
                <w:noProof/>
                <w:webHidden/>
              </w:rPr>
              <w:t>6</w:t>
            </w:r>
            <w:r w:rsidR="00510903">
              <w:rPr>
                <w:noProof/>
                <w:webHidden/>
              </w:rPr>
              <w:fldChar w:fldCharType="end"/>
            </w:r>
          </w:hyperlink>
        </w:p>
        <w:p w14:paraId="1D460589" w14:textId="3C767D3F" w:rsidR="00510903" w:rsidRDefault="00000000">
          <w:pPr>
            <w:pStyle w:val="TOC2"/>
            <w:tabs>
              <w:tab w:val="right" w:leader="dot" w:pos="10212"/>
            </w:tabs>
            <w:rPr>
              <w:noProof/>
              <w:kern w:val="2"/>
              <w:lang w:eastAsia="en-GB"/>
              <w14:ligatures w14:val="standardContextual"/>
            </w:rPr>
          </w:pPr>
          <w:hyperlink w:anchor="_Toc165967861" w:history="1">
            <w:r w:rsidR="00510903" w:rsidRPr="00D9266D">
              <w:rPr>
                <w:rStyle w:val="Hyperlink"/>
                <w:noProof/>
              </w:rPr>
              <w:t>List of Tables</w:t>
            </w:r>
            <w:r w:rsidR="00510903">
              <w:rPr>
                <w:noProof/>
                <w:webHidden/>
              </w:rPr>
              <w:tab/>
            </w:r>
            <w:r w:rsidR="00510903">
              <w:rPr>
                <w:noProof/>
                <w:webHidden/>
              </w:rPr>
              <w:fldChar w:fldCharType="begin"/>
            </w:r>
            <w:r w:rsidR="00510903">
              <w:rPr>
                <w:noProof/>
                <w:webHidden/>
              </w:rPr>
              <w:instrText xml:space="preserve"> PAGEREF _Toc165967861 \h </w:instrText>
            </w:r>
            <w:r w:rsidR="00510903">
              <w:rPr>
                <w:noProof/>
                <w:webHidden/>
              </w:rPr>
            </w:r>
            <w:r w:rsidR="00510903">
              <w:rPr>
                <w:noProof/>
                <w:webHidden/>
              </w:rPr>
              <w:fldChar w:fldCharType="separate"/>
            </w:r>
            <w:r w:rsidR="00510903">
              <w:rPr>
                <w:noProof/>
                <w:webHidden/>
              </w:rPr>
              <w:t>7</w:t>
            </w:r>
            <w:r w:rsidR="00510903">
              <w:rPr>
                <w:noProof/>
                <w:webHidden/>
              </w:rPr>
              <w:fldChar w:fldCharType="end"/>
            </w:r>
          </w:hyperlink>
        </w:p>
        <w:p w14:paraId="224F2486" w14:textId="357133C9" w:rsidR="00510903" w:rsidRDefault="00000000">
          <w:pPr>
            <w:pStyle w:val="TOC2"/>
            <w:tabs>
              <w:tab w:val="right" w:leader="dot" w:pos="10212"/>
            </w:tabs>
            <w:rPr>
              <w:noProof/>
              <w:kern w:val="2"/>
              <w:lang w:eastAsia="en-GB"/>
              <w14:ligatures w14:val="standardContextual"/>
            </w:rPr>
          </w:pPr>
          <w:hyperlink w:anchor="_Toc165967862" w:history="1">
            <w:r w:rsidR="00510903" w:rsidRPr="00D9266D">
              <w:rPr>
                <w:rStyle w:val="Hyperlink"/>
                <w:noProof/>
              </w:rPr>
              <w:t>Introduction</w:t>
            </w:r>
            <w:r w:rsidR="00510903">
              <w:rPr>
                <w:noProof/>
                <w:webHidden/>
              </w:rPr>
              <w:tab/>
            </w:r>
            <w:r w:rsidR="00510903">
              <w:rPr>
                <w:noProof/>
                <w:webHidden/>
              </w:rPr>
              <w:fldChar w:fldCharType="begin"/>
            </w:r>
            <w:r w:rsidR="00510903">
              <w:rPr>
                <w:noProof/>
                <w:webHidden/>
              </w:rPr>
              <w:instrText xml:space="preserve"> PAGEREF _Toc165967862 \h </w:instrText>
            </w:r>
            <w:r w:rsidR="00510903">
              <w:rPr>
                <w:noProof/>
                <w:webHidden/>
              </w:rPr>
            </w:r>
            <w:r w:rsidR="00510903">
              <w:rPr>
                <w:noProof/>
                <w:webHidden/>
              </w:rPr>
              <w:fldChar w:fldCharType="separate"/>
            </w:r>
            <w:r w:rsidR="00510903">
              <w:rPr>
                <w:noProof/>
                <w:webHidden/>
              </w:rPr>
              <w:t>7</w:t>
            </w:r>
            <w:r w:rsidR="00510903">
              <w:rPr>
                <w:noProof/>
                <w:webHidden/>
              </w:rPr>
              <w:fldChar w:fldCharType="end"/>
            </w:r>
          </w:hyperlink>
        </w:p>
        <w:p w14:paraId="5138F4A8" w14:textId="03F188D5" w:rsidR="00510903" w:rsidRDefault="00000000">
          <w:pPr>
            <w:pStyle w:val="TOC3"/>
            <w:tabs>
              <w:tab w:val="right" w:leader="dot" w:pos="10212"/>
            </w:tabs>
            <w:rPr>
              <w:noProof/>
              <w:kern w:val="2"/>
              <w:lang w:eastAsia="en-GB"/>
              <w14:ligatures w14:val="standardContextual"/>
            </w:rPr>
          </w:pPr>
          <w:hyperlink w:anchor="_Toc165967863" w:history="1">
            <w:r w:rsidR="00510903" w:rsidRPr="00D9266D">
              <w:rPr>
                <w:rStyle w:val="Hyperlink"/>
                <w:noProof/>
              </w:rPr>
              <w:t>The objectives of screening modelling and risk identification</w:t>
            </w:r>
            <w:r w:rsidR="00510903">
              <w:rPr>
                <w:noProof/>
                <w:webHidden/>
              </w:rPr>
              <w:tab/>
            </w:r>
            <w:r w:rsidR="00510903">
              <w:rPr>
                <w:noProof/>
                <w:webHidden/>
              </w:rPr>
              <w:fldChar w:fldCharType="begin"/>
            </w:r>
            <w:r w:rsidR="00510903">
              <w:rPr>
                <w:noProof/>
                <w:webHidden/>
              </w:rPr>
              <w:instrText xml:space="preserve"> PAGEREF _Toc165967863 \h </w:instrText>
            </w:r>
            <w:r w:rsidR="00510903">
              <w:rPr>
                <w:noProof/>
                <w:webHidden/>
              </w:rPr>
            </w:r>
            <w:r w:rsidR="00510903">
              <w:rPr>
                <w:noProof/>
                <w:webHidden/>
              </w:rPr>
              <w:fldChar w:fldCharType="separate"/>
            </w:r>
            <w:r w:rsidR="00510903">
              <w:rPr>
                <w:noProof/>
                <w:webHidden/>
              </w:rPr>
              <w:t>7</w:t>
            </w:r>
            <w:r w:rsidR="00510903">
              <w:rPr>
                <w:noProof/>
                <w:webHidden/>
              </w:rPr>
              <w:fldChar w:fldCharType="end"/>
            </w:r>
          </w:hyperlink>
        </w:p>
        <w:p w14:paraId="110EB1EB" w14:textId="2265C7C2" w:rsidR="00510903" w:rsidRDefault="00000000">
          <w:pPr>
            <w:pStyle w:val="TOC3"/>
            <w:tabs>
              <w:tab w:val="right" w:leader="dot" w:pos="10212"/>
            </w:tabs>
            <w:rPr>
              <w:noProof/>
              <w:kern w:val="2"/>
              <w:lang w:eastAsia="en-GB"/>
              <w14:ligatures w14:val="standardContextual"/>
            </w:rPr>
          </w:pPr>
          <w:hyperlink w:anchor="_Toc165967864" w:history="1">
            <w:r w:rsidR="00510903" w:rsidRPr="00D9266D">
              <w:rPr>
                <w:rStyle w:val="Hyperlink"/>
                <w:noProof/>
              </w:rPr>
              <w:t>Screening modelling methods</w:t>
            </w:r>
            <w:r w:rsidR="00510903">
              <w:rPr>
                <w:noProof/>
                <w:webHidden/>
              </w:rPr>
              <w:tab/>
            </w:r>
            <w:r w:rsidR="00510903">
              <w:rPr>
                <w:noProof/>
                <w:webHidden/>
              </w:rPr>
              <w:fldChar w:fldCharType="begin"/>
            </w:r>
            <w:r w:rsidR="00510903">
              <w:rPr>
                <w:noProof/>
                <w:webHidden/>
              </w:rPr>
              <w:instrText xml:space="preserve"> PAGEREF _Toc165967864 \h </w:instrText>
            </w:r>
            <w:r w:rsidR="00510903">
              <w:rPr>
                <w:noProof/>
                <w:webHidden/>
              </w:rPr>
            </w:r>
            <w:r w:rsidR="00510903">
              <w:rPr>
                <w:noProof/>
                <w:webHidden/>
              </w:rPr>
              <w:fldChar w:fldCharType="separate"/>
            </w:r>
            <w:r w:rsidR="00510903">
              <w:rPr>
                <w:noProof/>
                <w:webHidden/>
              </w:rPr>
              <w:t>9</w:t>
            </w:r>
            <w:r w:rsidR="00510903">
              <w:rPr>
                <w:noProof/>
                <w:webHidden/>
              </w:rPr>
              <w:fldChar w:fldCharType="end"/>
            </w:r>
          </w:hyperlink>
        </w:p>
        <w:p w14:paraId="7BCC3286" w14:textId="3407AEFC" w:rsidR="00510903" w:rsidRDefault="00000000">
          <w:pPr>
            <w:pStyle w:val="TOC2"/>
            <w:tabs>
              <w:tab w:val="right" w:leader="dot" w:pos="10212"/>
            </w:tabs>
            <w:rPr>
              <w:noProof/>
              <w:kern w:val="2"/>
              <w:lang w:eastAsia="en-GB"/>
              <w14:ligatures w14:val="standardContextual"/>
            </w:rPr>
          </w:pPr>
          <w:hyperlink w:anchor="_Toc165967865" w:history="1">
            <w:r w:rsidR="00510903" w:rsidRPr="00D9266D">
              <w:rPr>
                <w:rStyle w:val="Hyperlink"/>
                <w:noProof/>
              </w:rPr>
              <w:t>Screening modelling</w:t>
            </w:r>
            <w:r w:rsidR="00510903">
              <w:rPr>
                <w:noProof/>
                <w:webHidden/>
              </w:rPr>
              <w:tab/>
            </w:r>
            <w:r w:rsidR="00510903">
              <w:rPr>
                <w:noProof/>
                <w:webHidden/>
              </w:rPr>
              <w:fldChar w:fldCharType="begin"/>
            </w:r>
            <w:r w:rsidR="00510903">
              <w:rPr>
                <w:noProof/>
                <w:webHidden/>
              </w:rPr>
              <w:instrText xml:space="preserve"> PAGEREF _Toc165967865 \h </w:instrText>
            </w:r>
            <w:r w:rsidR="00510903">
              <w:rPr>
                <w:noProof/>
                <w:webHidden/>
              </w:rPr>
            </w:r>
            <w:r w:rsidR="00510903">
              <w:rPr>
                <w:noProof/>
                <w:webHidden/>
              </w:rPr>
              <w:fldChar w:fldCharType="separate"/>
            </w:r>
            <w:r w:rsidR="00510903">
              <w:rPr>
                <w:noProof/>
                <w:webHidden/>
              </w:rPr>
              <w:t>11</w:t>
            </w:r>
            <w:r w:rsidR="00510903">
              <w:rPr>
                <w:noProof/>
                <w:webHidden/>
              </w:rPr>
              <w:fldChar w:fldCharType="end"/>
            </w:r>
          </w:hyperlink>
        </w:p>
        <w:p w14:paraId="63BB3AAF" w14:textId="44D8E838" w:rsidR="00510903" w:rsidRDefault="00000000">
          <w:pPr>
            <w:pStyle w:val="TOC3"/>
            <w:tabs>
              <w:tab w:val="right" w:leader="dot" w:pos="10212"/>
            </w:tabs>
            <w:rPr>
              <w:noProof/>
              <w:kern w:val="2"/>
              <w:lang w:eastAsia="en-GB"/>
              <w14:ligatures w14:val="standardContextual"/>
            </w:rPr>
          </w:pPr>
          <w:hyperlink w:anchor="_Toc165967866" w:history="1">
            <w:r w:rsidR="00510903" w:rsidRPr="00D9266D">
              <w:rPr>
                <w:rStyle w:val="Hyperlink"/>
                <w:noProof/>
              </w:rPr>
              <w:t>Site proposal</w:t>
            </w:r>
            <w:r w:rsidR="00510903">
              <w:rPr>
                <w:noProof/>
                <w:webHidden/>
              </w:rPr>
              <w:tab/>
            </w:r>
            <w:r w:rsidR="00510903">
              <w:rPr>
                <w:noProof/>
                <w:webHidden/>
              </w:rPr>
              <w:fldChar w:fldCharType="begin"/>
            </w:r>
            <w:r w:rsidR="00510903">
              <w:rPr>
                <w:noProof/>
                <w:webHidden/>
              </w:rPr>
              <w:instrText xml:space="preserve"> PAGEREF _Toc165967866 \h </w:instrText>
            </w:r>
            <w:r w:rsidR="00510903">
              <w:rPr>
                <w:noProof/>
                <w:webHidden/>
              </w:rPr>
            </w:r>
            <w:r w:rsidR="00510903">
              <w:rPr>
                <w:noProof/>
                <w:webHidden/>
              </w:rPr>
              <w:fldChar w:fldCharType="separate"/>
            </w:r>
            <w:r w:rsidR="00510903">
              <w:rPr>
                <w:noProof/>
                <w:webHidden/>
              </w:rPr>
              <w:t>11</w:t>
            </w:r>
            <w:r w:rsidR="00510903">
              <w:rPr>
                <w:noProof/>
                <w:webHidden/>
              </w:rPr>
              <w:fldChar w:fldCharType="end"/>
            </w:r>
          </w:hyperlink>
        </w:p>
        <w:p w14:paraId="20C73D18" w14:textId="69292FC4" w:rsidR="00510903" w:rsidRDefault="00000000">
          <w:pPr>
            <w:pStyle w:val="TOC2"/>
            <w:tabs>
              <w:tab w:val="right" w:leader="dot" w:pos="10212"/>
            </w:tabs>
            <w:rPr>
              <w:noProof/>
              <w:kern w:val="2"/>
              <w:lang w:eastAsia="en-GB"/>
              <w14:ligatures w14:val="standardContextual"/>
            </w:rPr>
          </w:pPr>
          <w:hyperlink w:anchor="_Toc165967867" w:history="1">
            <w:r w:rsidR="00510903" w:rsidRPr="00D9266D">
              <w:rPr>
                <w:rStyle w:val="Hyperlink"/>
                <w:noProof/>
              </w:rPr>
              <w:t>Risk Identification</w:t>
            </w:r>
            <w:r w:rsidR="00510903">
              <w:rPr>
                <w:noProof/>
                <w:webHidden/>
              </w:rPr>
              <w:tab/>
            </w:r>
            <w:r w:rsidR="00510903">
              <w:rPr>
                <w:noProof/>
                <w:webHidden/>
              </w:rPr>
              <w:fldChar w:fldCharType="begin"/>
            </w:r>
            <w:r w:rsidR="00510903">
              <w:rPr>
                <w:noProof/>
                <w:webHidden/>
              </w:rPr>
              <w:instrText xml:space="preserve"> PAGEREF _Toc165967867 \h </w:instrText>
            </w:r>
            <w:r w:rsidR="00510903">
              <w:rPr>
                <w:noProof/>
                <w:webHidden/>
              </w:rPr>
            </w:r>
            <w:r w:rsidR="00510903">
              <w:rPr>
                <w:noProof/>
                <w:webHidden/>
              </w:rPr>
              <w:fldChar w:fldCharType="separate"/>
            </w:r>
            <w:r w:rsidR="00510903">
              <w:rPr>
                <w:noProof/>
                <w:webHidden/>
              </w:rPr>
              <w:t>16</w:t>
            </w:r>
            <w:r w:rsidR="00510903">
              <w:rPr>
                <w:noProof/>
                <w:webHidden/>
              </w:rPr>
              <w:fldChar w:fldCharType="end"/>
            </w:r>
          </w:hyperlink>
        </w:p>
        <w:p w14:paraId="167F7C51" w14:textId="6D9F848D" w:rsidR="00510903" w:rsidRDefault="00000000">
          <w:pPr>
            <w:pStyle w:val="TOC3"/>
            <w:tabs>
              <w:tab w:val="right" w:leader="dot" w:pos="10212"/>
            </w:tabs>
            <w:rPr>
              <w:noProof/>
              <w:kern w:val="2"/>
              <w:lang w:eastAsia="en-GB"/>
              <w14:ligatures w14:val="standardContextual"/>
            </w:rPr>
          </w:pPr>
          <w:hyperlink w:anchor="_Toc165967868" w:history="1">
            <w:r w:rsidR="00510903" w:rsidRPr="00D9266D">
              <w:rPr>
                <w:rStyle w:val="Hyperlink"/>
                <w:noProof/>
              </w:rPr>
              <w:t>Identified features which require attention</w:t>
            </w:r>
            <w:r w:rsidR="00510903">
              <w:rPr>
                <w:noProof/>
                <w:webHidden/>
              </w:rPr>
              <w:tab/>
            </w:r>
            <w:r w:rsidR="00510903">
              <w:rPr>
                <w:noProof/>
                <w:webHidden/>
              </w:rPr>
              <w:fldChar w:fldCharType="begin"/>
            </w:r>
            <w:r w:rsidR="00510903">
              <w:rPr>
                <w:noProof/>
                <w:webHidden/>
              </w:rPr>
              <w:instrText xml:space="preserve"> PAGEREF _Toc165967868 \h </w:instrText>
            </w:r>
            <w:r w:rsidR="00510903">
              <w:rPr>
                <w:noProof/>
                <w:webHidden/>
              </w:rPr>
            </w:r>
            <w:r w:rsidR="00510903">
              <w:rPr>
                <w:noProof/>
                <w:webHidden/>
              </w:rPr>
              <w:fldChar w:fldCharType="separate"/>
            </w:r>
            <w:r w:rsidR="00510903">
              <w:rPr>
                <w:noProof/>
                <w:webHidden/>
              </w:rPr>
              <w:t>16</w:t>
            </w:r>
            <w:r w:rsidR="00510903">
              <w:rPr>
                <w:noProof/>
                <w:webHidden/>
              </w:rPr>
              <w:fldChar w:fldCharType="end"/>
            </w:r>
          </w:hyperlink>
        </w:p>
        <w:p w14:paraId="33D0E48D" w14:textId="4F8486BE" w:rsidR="00510903" w:rsidRDefault="00000000">
          <w:pPr>
            <w:pStyle w:val="TOC3"/>
            <w:tabs>
              <w:tab w:val="right" w:leader="dot" w:pos="10212"/>
            </w:tabs>
            <w:rPr>
              <w:noProof/>
              <w:kern w:val="2"/>
              <w:lang w:eastAsia="en-GB"/>
              <w14:ligatures w14:val="standardContextual"/>
            </w:rPr>
          </w:pPr>
          <w:hyperlink w:anchor="_Toc165967869" w:history="1">
            <w:r w:rsidR="00510903" w:rsidRPr="00D9266D">
              <w:rPr>
                <w:rStyle w:val="Hyperlink"/>
                <w:noProof/>
              </w:rPr>
              <w:t>Additional comments on identified features</w:t>
            </w:r>
            <w:r w:rsidR="00510903">
              <w:rPr>
                <w:noProof/>
                <w:webHidden/>
              </w:rPr>
              <w:tab/>
            </w:r>
            <w:r w:rsidR="00510903">
              <w:rPr>
                <w:noProof/>
                <w:webHidden/>
              </w:rPr>
              <w:fldChar w:fldCharType="begin"/>
            </w:r>
            <w:r w:rsidR="00510903">
              <w:rPr>
                <w:noProof/>
                <w:webHidden/>
              </w:rPr>
              <w:instrText xml:space="preserve"> PAGEREF _Toc165967869 \h </w:instrText>
            </w:r>
            <w:r w:rsidR="00510903">
              <w:rPr>
                <w:noProof/>
                <w:webHidden/>
              </w:rPr>
            </w:r>
            <w:r w:rsidR="00510903">
              <w:rPr>
                <w:noProof/>
                <w:webHidden/>
              </w:rPr>
              <w:fldChar w:fldCharType="separate"/>
            </w:r>
            <w:r w:rsidR="00510903">
              <w:rPr>
                <w:noProof/>
                <w:webHidden/>
              </w:rPr>
              <w:t>20</w:t>
            </w:r>
            <w:r w:rsidR="00510903">
              <w:rPr>
                <w:noProof/>
                <w:webHidden/>
              </w:rPr>
              <w:fldChar w:fldCharType="end"/>
            </w:r>
          </w:hyperlink>
        </w:p>
        <w:p w14:paraId="6FDCC6BE" w14:textId="78AD371E" w:rsidR="00510903" w:rsidRDefault="00000000">
          <w:pPr>
            <w:pStyle w:val="TOC3"/>
            <w:tabs>
              <w:tab w:val="right" w:leader="dot" w:pos="10212"/>
            </w:tabs>
            <w:rPr>
              <w:noProof/>
              <w:kern w:val="2"/>
              <w:lang w:eastAsia="en-GB"/>
              <w14:ligatures w14:val="standardContextual"/>
            </w:rPr>
          </w:pPr>
          <w:hyperlink w:anchor="_Toc165967870" w:history="1">
            <w:r w:rsidR="00510903" w:rsidRPr="00D9266D">
              <w:rPr>
                <w:rStyle w:val="Hyperlink"/>
                <w:noProof/>
              </w:rPr>
              <w:t>Risks identified from contextual site data</w:t>
            </w:r>
            <w:r w:rsidR="00510903">
              <w:rPr>
                <w:noProof/>
                <w:webHidden/>
              </w:rPr>
              <w:tab/>
            </w:r>
            <w:r w:rsidR="00510903">
              <w:rPr>
                <w:noProof/>
                <w:webHidden/>
              </w:rPr>
              <w:fldChar w:fldCharType="begin"/>
            </w:r>
            <w:r w:rsidR="00510903">
              <w:rPr>
                <w:noProof/>
                <w:webHidden/>
              </w:rPr>
              <w:instrText xml:space="preserve"> PAGEREF _Toc165967870 \h </w:instrText>
            </w:r>
            <w:r w:rsidR="00510903">
              <w:rPr>
                <w:noProof/>
                <w:webHidden/>
              </w:rPr>
            </w:r>
            <w:r w:rsidR="00510903">
              <w:rPr>
                <w:noProof/>
                <w:webHidden/>
              </w:rPr>
              <w:fldChar w:fldCharType="separate"/>
            </w:r>
            <w:r w:rsidR="00510903">
              <w:rPr>
                <w:noProof/>
                <w:webHidden/>
              </w:rPr>
              <w:t>22</w:t>
            </w:r>
            <w:r w:rsidR="00510903">
              <w:rPr>
                <w:noProof/>
                <w:webHidden/>
              </w:rPr>
              <w:fldChar w:fldCharType="end"/>
            </w:r>
          </w:hyperlink>
        </w:p>
        <w:p w14:paraId="03C158D8" w14:textId="2232D293" w:rsidR="00510903" w:rsidRDefault="00000000">
          <w:pPr>
            <w:pStyle w:val="TOC2"/>
            <w:tabs>
              <w:tab w:val="right" w:leader="dot" w:pos="10212"/>
            </w:tabs>
            <w:rPr>
              <w:noProof/>
              <w:kern w:val="2"/>
              <w:lang w:eastAsia="en-GB"/>
              <w14:ligatures w14:val="standardContextual"/>
            </w:rPr>
          </w:pPr>
          <w:hyperlink w:anchor="_Toc165967871" w:history="1">
            <w:r w:rsidR="00510903" w:rsidRPr="00D9266D">
              <w:rPr>
                <w:rStyle w:val="Hyperlink"/>
                <w:noProof/>
              </w:rPr>
              <w:t>Conclusions of screening modelling and risk identification</w:t>
            </w:r>
            <w:r w:rsidR="00510903">
              <w:rPr>
                <w:noProof/>
                <w:webHidden/>
              </w:rPr>
              <w:tab/>
            </w:r>
            <w:r w:rsidR="00510903">
              <w:rPr>
                <w:noProof/>
                <w:webHidden/>
              </w:rPr>
              <w:fldChar w:fldCharType="begin"/>
            </w:r>
            <w:r w:rsidR="00510903">
              <w:rPr>
                <w:noProof/>
                <w:webHidden/>
              </w:rPr>
              <w:instrText xml:space="preserve"> PAGEREF _Toc165967871 \h </w:instrText>
            </w:r>
            <w:r w:rsidR="00510903">
              <w:rPr>
                <w:noProof/>
                <w:webHidden/>
              </w:rPr>
            </w:r>
            <w:r w:rsidR="00510903">
              <w:rPr>
                <w:noProof/>
                <w:webHidden/>
              </w:rPr>
              <w:fldChar w:fldCharType="separate"/>
            </w:r>
            <w:r w:rsidR="00510903">
              <w:rPr>
                <w:noProof/>
                <w:webHidden/>
              </w:rPr>
              <w:t>24</w:t>
            </w:r>
            <w:r w:rsidR="00510903">
              <w:rPr>
                <w:noProof/>
                <w:webHidden/>
              </w:rPr>
              <w:fldChar w:fldCharType="end"/>
            </w:r>
          </w:hyperlink>
        </w:p>
        <w:p w14:paraId="2B7A06A6" w14:textId="65DDBD44" w:rsidR="00510903" w:rsidRDefault="00000000">
          <w:pPr>
            <w:pStyle w:val="TOC3"/>
            <w:tabs>
              <w:tab w:val="right" w:leader="dot" w:pos="10212"/>
            </w:tabs>
            <w:rPr>
              <w:noProof/>
              <w:kern w:val="2"/>
              <w:lang w:eastAsia="en-GB"/>
              <w14:ligatures w14:val="standardContextual"/>
            </w:rPr>
          </w:pPr>
          <w:hyperlink w:anchor="_Toc165967872" w:history="1">
            <w:r w:rsidR="00510903" w:rsidRPr="00D9266D">
              <w:rPr>
                <w:rStyle w:val="Hyperlink"/>
                <w:noProof/>
              </w:rPr>
              <w:t>Conclusions</w:t>
            </w:r>
            <w:r w:rsidR="00510903">
              <w:rPr>
                <w:noProof/>
                <w:webHidden/>
              </w:rPr>
              <w:tab/>
            </w:r>
            <w:r w:rsidR="00510903">
              <w:rPr>
                <w:noProof/>
                <w:webHidden/>
              </w:rPr>
              <w:fldChar w:fldCharType="begin"/>
            </w:r>
            <w:r w:rsidR="00510903">
              <w:rPr>
                <w:noProof/>
                <w:webHidden/>
              </w:rPr>
              <w:instrText xml:space="preserve"> PAGEREF _Toc165967872 \h </w:instrText>
            </w:r>
            <w:r w:rsidR="00510903">
              <w:rPr>
                <w:noProof/>
                <w:webHidden/>
              </w:rPr>
            </w:r>
            <w:r w:rsidR="00510903">
              <w:rPr>
                <w:noProof/>
                <w:webHidden/>
              </w:rPr>
              <w:fldChar w:fldCharType="separate"/>
            </w:r>
            <w:r w:rsidR="00510903">
              <w:rPr>
                <w:noProof/>
                <w:webHidden/>
              </w:rPr>
              <w:t>24</w:t>
            </w:r>
            <w:r w:rsidR="00510903">
              <w:rPr>
                <w:noProof/>
                <w:webHidden/>
              </w:rPr>
              <w:fldChar w:fldCharType="end"/>
            </w:r>
          </w:hyperlink>
        </w:p>
        <w:p w14:paraId="035DE048" w14:textId="74A4E892" w:rsidR="00510903" w:rsidRDefault="00000000">
          <w:pPr>
            <w:pStyle w:val="TOC3"/>
            <w:tabs>
              <w:tab w:val="right" w:leader="dot" w:pos="10212"/>
            </w:tabs>
            <w:rPr>
              <w:noProof/>
              <w:kern w:val="2"/>
              <w:lang w:eastAsia="en-GB"/>
              <w14:ligatures w14:val="standardContextual"/>
            </w:rPr>
          </w:pPr>
          <w:hyperlink w:anchor="_Toc165967873" w:history="1">
            <w:r w:rsidR="00510903" w:rsidRPr="00D9266D">
              <w:rPr>
                <w:rStyle w:val="Hyperlink"/>
                <w:noProof/>
              </w:rPr>
              <w:t>Recommendations</w:t>
            </w:r>
            <w:r w:rsidR="00510903">
              <w:rPr>
                <w:noProof/>
                <w:webHidden/>
              </w:rPr>
              <w:tab/>
            </w:r>
            <w:r w:rsidR="00510903">
              <w:rPr>
                <w:noProof/>
                <w:webHidden/>
              </w:rPr>
              <w:fldChar w:fldCharType="begin"/>
            </w:r>
            <w:r w:rsidR="00510903">
              <w:rPr>
                <w:noProof/>
                <w:webHidden/>
              </w:rPr>
              <w:instrText xml:space="preserve"> PAGEREF _Toc165967873 \h </w:instrText>
            </w:r>
            <w:r w:rsidR="00510903">
              <w:rPr>
                <w:noProof/>
                <w:webHidden/>
              </w:rPr>
            </w:r>
            <w:r w:rsidR="00510903">
              <w:rPr>
                <w:noProof/>
                <w:webHidden/>
              </w:rPr>
              <w:fldChar w:fldCharType="separate"/>
            </w:r>
            <w:r w:rsidR="00510903">
              <w:rPr>
                <w:noProof/>
                <w:webHidden/>
              </w:rPr>
              <w:t>26</w:t>
            </w:r>
            <w:r w:rsidR="00510903">
              <w:rPr>
                <w:noProof/>
                <w:webHidden/>
              </w:rPr>
              <w:fldChar w:fldCharType="end"/>
            </w:r>
          </w:hyperlink>
        </w:p>
        <w:p w14:paraId="4371D2B1" w14:textId="4F882E2D" w:rsidR="00510903" w:rsidRDefault="00000000">
          <w:pPr>
            <w:pStyle w:val="TOC2"/>
            <w:tabs>
              <w:tab w:val="right" w:leader="dot" w:pos="10212"/>
            </w:tabs>
            <w:rPr>
              <w:noProof/>
              <w:kern w:val="2"/>
              <w:lang w:eastAsia="en-GB"/>
              <w14:ligatures w14:val="standardContextual"/>
            </w:rPr>
          </w:pPr>
          <w:hyperlink w:anchor="_Toc165967874" w:history="1">
            <w:r w:rsidR="00510903" w:rsidRPr="00D9266D">
              <w:rPr>
                <w:rStyle w:val="Hyperlink"/>
                <w:noProof/>
              </w:rPr>
              <w:t>References</w:t>
            </w:r>
            <w:r w:rsidR="00510903">
              <w:rPr>
                <w:noProof/>
                <w:webHidden/>
              </w:rPr>
              <w:tab/>
            </w:r>
            <w:r w:rsidR="00510903">
              <w:rPr>
                <w:noProof/>
                <w:webHidden/>
              </w:rPr>
              <w:fldChar w:fldCharType="begin"/>
            </w:r>
            <w:r w:rsidR="00510903">
              <w:rPr>
                <w:noProof/>
                <w:webHidden/>
              </w:rPr>
              <w:instrText xml:space="preserve"> PAGEREF _Toc165967874 \h </w:instrText>
            </w:r>
            <w:r w:rsidR="00510903">
              <w:rPr>
                <w:noProof/>
                <w:webHidden/>
              </w:rPr>
            </w:r>
            <w:r w:rsidR="00510903">
              <w:rPr>
                <w:noProof/>
                <w:webHidden/>
              </w:rPr>
              <w:fldChar w:fldCharType="separate"/>
            </w:r>
            <w:r w:rsidR="00510903">
              <w:rPr>
                <w:noProof/>
                <w:webHidden/>
              </w:rPr>
              <w:t>28</w:t>
            </w:r>
            <w:r w:rsidR="00510903">
              <w:rPr>
                <w:noProof/>
                <w:webHidden/>
              </w:rPr>
              <w:fldChar w:fldCharType="end"/>
            </w:r>
          </w:hyperlink>
        </w:p>
        <w:p w14:paraId="00ACB469" w14:textId="47B353CA" w:rsidR="00510903" w:rsidRDefault="00000000">
          <w:pPr>
            <w:pStyle w:val="TOC2"/>
            <w:tabs>
              <w:tab w:val="right" w:leader="dot" w:pos="10212"/>
            </w:tabs>
            <w:rPr>
              <w:noProof/>
              <w:kern w:val="2"/>
              <w:lang w:eastAsia="en-GB"/>
              <w14:ligatures w14:val="standardContextual"/>
            </w:rPr>
          </w:pPr>
          <w:hyperlink w:anchor="_Toc165967875" w:history="1">
            <w:r w:rsidR="00510903" w:rsidRPr="00D9266D">
              <w:rPr>
                <w:rStyle w:val="Hyperlink"/>
                <w:noProof/>
              </w:rPr>
              <w:t>Appendices – Responses to pre-app consultation.</w:t>
            </w:r>
            <w:r w:rsidR="00510903">
              <w:rPr>
                <w:noProof/>
                <w:webHidden/>
              </w:rPr>
              <w:tab/>
            </w:r>
            <w:r w:rsidR="00510903">
              <w:rPr>
                <w:noProof/>
                <w:webHidden/>
              </w:rPr>
              <w:fldChar w:fldCharType="begin"/>
            </w:r>
            <w:r w:rsidR="00510903">
              <w:rPr>
                <w:noProof/>
                <w:webHidden/>
              </w:rPr>
              <w:instrText xml:space="preserve"> PAGEREF _Toc165967875 \h </w:instrText>
            </w:r>
            <w:r w:rsidR="00510903">
              <w:rPr>
                <w:noProof/>
                <w:webHidden/>
              </w:rPr>
            </w:r>
            <w:r w:rsidR="00510903">
              <w:rPr>
                <w:noProof/>
                <w:webHidden/>
              </w:rPr>
              <w:fldChar w:fldCharType="separate"/>
            </w:r>
            <w:r w:rsidR="00510903">
              <w:rPr>
                <w:noProof/>
                <w:webHidden/>
              </w:rPr>
              <w:t>29</w:t>
            </w:r>
            <w:r w:rsidR="00510903">
              <w:rPr>
                <w:noProof/>
                <w:webHidden/>
              </w:rPr>
              <w:fldChar w:fldCharType="end"/>
            </w:r>
          </w:hyperlink>
        </w:p>
        <w:p w14:paraId="7C91C707" w14:textId="0A39F7C4" w:rsidR="00510903" w:rsidRDefault="00000000">
          <w:pPr>
            <w:pStyle w:val="TOC3"/>
            <w:tabs>
              <w:tab w:val="right" w:leader="dot" w:pos="10212"/>
            </w:tabs>
            <w:rPr>
              <w:noProof/>
              <w:kern w:val="2"/>
              <w:lang w:eastAsia="en-GB"/>
              <w14:ligatures w14:val="standardContextual"/>
            </w:rPr>
          </w:pPr>
          <w:hyperlink w:anchor="_Toc165967876" w:history="1">
            <w:r w:rsidR="00510903" w:rsidRPr="00D9266D">
              <w:rPr>
                <w:rStyle w:val="Hyperlink"/>
                <w:noProof/>
              </w:rPr>
              <w:t>Appendix 1 – Local Authority</w:t>
            </w:r>
            <w:r w:rsidR="00510903">
              <w:rPr>
                <w:noProof/>
                <w:webHidden/>
              </w:rPr>
              <w:tab/>
            </w:r>
            <w:r w:rsidR="00510903">
              <w:rPr>
                <w:noProof/>
                <w:webHidden/>
              </w:rPr>
              <w:fldChar w:fldCharType="begin"/>
            </w:r>
            <w:r w:rsidR="00510903">
              <w:rPr>
                <w:noProof/>
                <w:webHidden/>
              </w:rPr>
              <w:instrText xml:space="preserve"> PAGEREF _Toc165967876 \h </w:instrText>
            </w:r>
            <w:r w:rsidR="00510903">
              <w:rPr>
                <w:noProof/>
                <w:webHidden/>
              </w:rPr>
            </w:r>
            <w:r w:rsidR="00510903">
              <w:rPr>
                <w:noProof/>
                <w:webHidden/>
              </w:rPr>
              <w:fldChar w:fldCharType="separate"/>
            </w:r>
            <w:r w:rsidR="00510903">
              <w:rPr>
                <w:noProof/>
                <w:webHidden/>
              </w:rPr>
              <w:t>30</w:t>
            </w:r>
            <w:r w:rsidR="00510903">
              <w:rPr>
                <w:noProof/>
                <w:webHidden/>
              </w:rPr>
              <w:fldChar w:fldCharType="end"/>
            </w:r>
          </w:hyperlink>
        </w:p>
        <w:p w14:paraId="7F8D6228" w14:textId="5F835E4E" w:rsidR="00510903" w:rsidRDefault="00000000">
          <w:pPr>
            <w:pStyle w:val="TOC3"/>
            <w:tabs>
              <w:tab w:val="right" w:leader="dot" w:pos="10212"/>
            </w:tabs>
            <w:rPr>
              <w:noProof/>
              <w:kern w:val="2"/>
              <w:lang w:eastAsia="en-GB"/>
              <w14:ligatures w14:val="standardContextual"/>
            </w:rPr>
          </w:pPr>
          <w:hyperlink w:anchor="_Toc165967877" w:history="1">
            <w:r w:rsidR="00510903" w:rsidRPr="00D9266D">
              <w:rPr>
                <w:rStyle w:val="Hyperlink"/>
                <w:noProof/>
              </w:rPr>
              <w:t>Appendix 2 – Nature.Scot</w:t>
            </w:r>
            <w:r w:rsidR="00510903">
              <w:rPr>
                <w:noProof/>
                <w:webHidden/>
              </w:rPr>
              <w:tab/>
            </w:r>
            <w:r w:rsidR="00510903">
              <w:rPr>
                <w:noProof/>
                <w:webHidden/>
              </w:rPr>
              <w:fldChar w:fldCharType="begin"/>
            </w:r>
            <w:r w:rsidR="00510903">
              <w:rPr>
                <w:noProof/>
                <w:webHidden/>
              </w:rPr>
              <w:instrText xml:space="preserve"> PAGEREF _Toc165967877 \h </w:instrText>
            </w:r>
            <w:r w:rsidR="00510903">
              <w:rPr>
                <w:noProof/>
                <w:webHidden/>
              </w:rPr>
            </w:r>
            <w:r w:rsidR="00510903">
              <w:rPr>
                <w:noProof/>
                <w:webHidden/>
              </w:rPr>
              <w:fldChar w:fldCharType="separate"/>
            </w:r>
            <w:r w:rsidR="00510903">
              <w:rPr>
                <w:noProof/>
                <w:webHidden/>
              </w:rPr>
              <w:t>37</w:t>
            </w:r>
            <w:r w:rsidR="00510903">
              <w:rPr>
                <w:noProof/>
                <w:webHidden/>
              </w:rPr>
              <w:fldChar w:fldCharType="end"/>
            </w:r>
          </w:hyperlink>
        </w:p>
        <w:p w14:paraId="6DFBA59E" w14:textId="3ED41EF4" w:rsidR="00510903" w:rsidRDefault="00000000">
          <w:pPr>
            <w:pStyle w:val="TOC3"/>
            <w:tabs>
              <w:tab w:val="right" w:leader="dot" w:pos="10212"/>
            </w:tabs>
            <w:rPr>
              <w:noProof/>
              <w:kern w:val="2"/>
              <w:lang w:eastAsia="en-GB"/>
              <w14:ligatures w14:val="standardContextual"/>
            </w:rPr>
          </w:pPr>
          <w:hyperlink w:anchor="_Toc165967878" w:history="1">
            <w:r w:rsidR="00510903" w:rsidRPr="00D9266D">
              <w:rPr>
                <w:rStyle w:val="Hyperlink"/>
                <w:noProof/>
              </w:rPr>
              <w:t>Appendix 3 – Marine Directorate-Licensing Operations Team</w:t>
            </w:r>
            <w:r w:rsidR="00510903">
              <w:rPr>
                <w:noProof/>
                <w:webHidden/>
              </w:rPr>
              <w:tab/>
            </w:r>
            <w:r w:rsidR="00510903">
              <w:rPr>
                <w:noProof/>
                <w:webHidden/>
              </w:rPr>
              <w:fldChar w:fldCharType="begin"/>
            </w:r>
            <w:r w:rsidR="00510903">
              <w:rPr>
                <w:noProof/>
                <w:webHidden/>
              </w:rPr>
              <w:instrText xml:space="preserve"> PAGEREF _Toc165967878 \h </w:instrText>
            </w:r>
            <w:r w:rsidR="00510903">
              <w:rPr>
                <w:noProof/>
                <w:webHidden/>
              </w:rPr>
            </w:r>
            <w:r w:rsidR="00510903">
              <w:rPr>
                <w:noProof/>
                <w:webHidden/>
              </w:rPr>
              <w:fldChar w:fldCharType="separate"/>
            </w:r>
            <w:r w:rsidR="00510903">
              <w:rPr>
                <w:noProof/>
                <w:webHidden/>
              </w:rPr>
              <w:t>44</w:t>
            </w:r>
            <w:r w:rsidR="00510903">
              <w:rPr>
                <w:noProof/>
                <w:webHidden/>
              </w:rPr>
              <w:fldChar w:fldCharType="end"/>
            </w:r>
          </w:hyperlink>
        </w:p>
        <w:p w14:paraId="6A0D9FCC" w14:textId="242E3411" w:rsidR="00510903" w:rsidRDefault="00000000">
          <w:pPr>
            <w:pStyle w:val="TOC3"/>
            <w:tabs>
              <w:tab w:val="right" w:leader="dot" w:pos="10212"/>
            </w:tabs>
            <w:rPr>
              <w:noProof/>
              <w:kern w:val="2"/>
              <w:lang w:eastAsia="en-GB"/>
              <w14:ligatures w14:val="standardContextual"/>
            </w:rPr>
          </w:pPr>
          <w:hyperlink w:anchor="_Toc165967879" w:history="1">
            <w:r w:rsidR="00510903" w:rsidRPr="00D9266D">
              <w:rPr>
                <w:rStyle w:val="Hyperlink"/>
                <w:noProof/>
              </w:rPr>
              <w:t>Appendix 4 – Historic Environment Scotland</w:t>
            </w:r>
            <w:r w:rsidR="00510903">
              <w:rPr>
                <w:noProof/>
                <w:webHidden/>
              </w:rPr>
              <w:tab/>
            </w:r>
            <w:r w:rsidR="00510903">
              <w:rPr>
                <w:noProof/>
                <w:webHidden/>
              </w:rPr>
              <w:fldChar w:fldCharType="begin"/>
            </w:r>
            <w:r w:rsidR="00510903">
              <w:rPr>
                <w:noProof/>
                <w:webHidden/>
              </w:rPr>
              <w:instrText xml:space="preserve"> PAGEREF _Toc165967879 \h </w:instrText>
            </w:r>
            <w:r w:rsidR="00510903">
              <w:rPr>
                <w:noProof/>
                <w:webHidden/>
              </w:rPr>
            </w:r>
            <w:r w:rsidR="00510903">
              <w:rPr>
                <w:noProof/>
                <w:webHidden/>
              </w:rPr>
              <w:fldChar w:fldCharType="separate"/>
            </w:r>
            <w:r w:rsidR="00510903">
              <w:rPr>
                <w:noProof/>
                <w:webHidden/>
              </w:rPr>
              <w:t>46</w:t>
            </w:r>
            <w:r w:rsidR="00510903">
              <w:rPr>
                <w:noProof/>
                <w:webHidden/>
              </w:rPr>
              <w:fldChar w:fldCharType="end"/>
            </w:r>
          </w:hyperlink>
        </w:p>
        <w:p w14:paraId="27B849A0" w14:textId="69B65715" w:rsidR="00510903" w:rsidRDefault="00000000">
          <w:pPr>
            <w:pStyle w:val="TOC3"/>
            <w:tabs>
              <w:tab w:val="right" w:leader="dot" w:pos="10212"/>
            </w:tabs>
            <w:rPr>
              <w:noProof/>
              <w:kern w:val="2"/>
              <w:lang w:eastAsia="en-GB"/>
              <w14:ligatures w14:val="standardContextual"/>
            </w:rPr>
          </w:pPr>
          <w:hyperlink w:anchor="_Toc165967880" w:history="1">
            <w:r w:rsidR="00510903" w:rsidRPr="00D9266D">
              <w:rPr>
                <w:rStyle w:val="Hyperlink"/>
                <w:noProof/>
              </w:rPr>
              <w:t>Appendix 5 – Northern Lighthouse Board</w:t>
            </w:r>
            <w:r w:rsidR="00510903">
              <w:rPr>
                <w:noProof/>
                <w:webHidden/>
              </w:rPr>
              <w:tab/>
            </w:r>
            <w:r w:rsidR="00510903">
              <w:rPr>
                <w:noProof/>
                <w:webHidden/>
              </w:rPr>
              <w:fldChar w:fldCharType="begin"/>
            </w:r>
            <w:r w:rsidR="00510903">
              <w:rPr>
                <w:noProof/>
                <w:webHidden/>
              </w:rPr>
              <w:instrText xml:space="preserve"> PAGEREF _Toc165967880 \h </w:instrText>
            </w:r>
            <w:r w:rsidR="00510903">
              <w:rPr>
                <w:noProof/>
                <w:webHidden/>
              </w:rPr>
            </w:r>
            <w:r w:rsidR="00510903">
              <w:rPr>
                <w:noProof/>
                <w:webHidden/>
              </w:rPr>
              <w:fldChar w:fldCharType="separate"/>
            </w:r>
            <w:r w:rsidR="00510903">
              <w:rPr>
                <w:noProof/>
                <w:webHidden/>
              </w:rPr>
              <w:t>47</w:t>
            </w:r>
            <w:r w:rsidR="00510903">
              <w:rPr>
                <w:noProof/>
                <w:webHidden/>
              </w:rPr>
              <w:fldChar w:fldCharType="end"/>
            </w:r>
          </w:hyperlink>
        </w:p>
        <w:p w14:paraId="63ED43E8" w14:textId="7EBA4572" w:rsidR="00510903" w:rsidRDefault="00000000">
          <w:pPr>
            <w:pStyle w:val="TOC3"/>
            <w:tabs>
              <w:tab w:val="right" w:leader="dot" w:pos="10212"/>
            </w:tabs>
            <w:rPr>
              <w:noProof/>
              <w:kern w:val="2"/>
              <w:lang w:eastAsia="en-GB"/>
              <w14:ligatures w14:val="standardContextual"/>
            </w:rPr>
          </w:pPr>
          <w:hyperlink w:anchor="_Toc165967881" w:history="1">
            <w:r w:rsidR="00510903" w:rsidRPr="00D9266D">
              <w:rPr>
                <w:rStyle w:val="Hyperlink"/>
                <w:noProof/>
              </w:rPr>
              <w:t>Appendix 6 – Maritime and Coastguard Agency</w:t>
            </w:r>
            <w:r w:rsidR="00510903">
              <w:rPr>
                <w:noProof/>
                <w:webHidden/>
              </w:rPr>
              <w:tab/>
            </w:r>
            <w:r w:rsidR="00510903">
              <w:rPr>
                <w:noProof/>
                <w:webHidden/>
              </w:rPr>
              <w:fldChar w:fldCharType="begin"/>
            </w:r>
            <w:r w:rsidR="00510903">
              <w:rPr>
                <w:noProof/>
                <w:webHidden/>
              </w:rPr>
              <w:instrText xml:space="preserve"> PAGEREF _Toc165967881 \h </w:instrText>
            </w:r>
            <w:r w:rsidR="00510903">
              <w:rPr>
                <w:noProof/>
                <w:webHidden/>
              </w:rPr>
            </w:r>
            <w:r w:rsidR="00510903">
              <w:rPr>
                <w:noProof/>
                <w:webHidden/>
              </w:rPr>
              <w:fldChar w:fldCharType="separate"/>
            </w:r>
            <w:r w:rsidR="00510903">
              <w:rPr>
                <w:noProof/>
                <w:webHidden/>
              </w:rPr>
              <w:t>48</w:t>
            </w:r>
            <w:r w:rsidR="00510903">
              <w:rPr>
                <w:noProof/>
                <w:webHidden/>
              </w:rPr>
              <w:fldChar w:fldCharType="end"/>
            </w:r>
          </w:hyperlink>
        </w:p>
        <w:p w14:paraId="205311BF" w14:textId="25150957" w:rsidR="00510903" w:rsidRDefault="00000000">
          <w:pPr>
            <w:pStyle w:val="TOC3"/>
            <w:tabs>
              <w:tab w:val="right" w:leader="dot" w:pos="10212"/>
            </w:tabs>
            <w:rPr>
              <w:noProof/>
              <w:kern w:val="2"/>
              <w:lang w:eastAsia="en-GB"/>
              <w14:ligatures w14:val="standardContextual"/>
            </w:rPr>
          </w:pPr>
          <w:hyperlink w:anchor="_Toc165967882" w:history="1">
            <w:r w:rsidR="00510903" w:rsidRPr="00D9266D">
              <w:rPr>
                <w:rStyle w:val="Hyperlink"/>
                <w:noProof/>
              </w:rPr>
              <w:t>Appendix 7 – Marine Directorate - FF Planning</w:t>
            </w:r>
            <w:r w:rsidR="00510903">
              <w:rPr>
                <w:noProof/>
                <w:webHidden/>
              </w:rPr>
              <w:tab/>
            </w:r>
            <w:r w:rsidR="00510903">
              <w:rPr>
                <w:noProof/>
                <w:webHidden/>
              </w:rPr>
              <w:fldChar w:fldCharType="begin"/>
            </w:r>
            <w:r w:rsidR="00510903">
              <w:rPr>
                <w:noProof/>
                <w:webHidden/>
              </w:rPr>
              <w:instrText xml:space="preserve"> PAGEREF _Toc165967882 \h </w:instrText>
            </w:r>
            <w:r w:rsidR="00510903">
              <w:rPr>
                <w:noProof/>
                <w:webHidden/>
              </w:rPr>
            </w:r>
            <w:r w:rsidR="00510903">
              <w:rPr>
                <w:noProof/>
                <w:webHidden/>
              </w:rPr>
              <w:fldChar w:fldCharType="separate"/>
            </w:r>
            <w:r w:rsidR="00510903">
              <w:rPr>
                <w:noProof/>
                <w:webHidden/>
              </w:rPr>
              <w:t>49</w:t>
            </w:r>
            <w:r w:rsidR="00510903">
              <w:rPr>
                <w:noProof/>
                <w:webHidden/>
              </w:rPr>
              <w:fldChar w:fldCharType="end"/>
            </w:r>
          </w:hyperlink>
        </w:p>
        <w:p w14:paraId="6009A218" w14:textId="33142440" w:rsidR="00510903" w:rsidRDefault="00510903">
          <w:r>
            <w:rPr>
              <w:b/>
              <w:bCs/>
              <w:noProof/>
            </w:rPr>
            <w:fldChar w:fldCharType="end"/>
          </w:r>
        </w:p>
      </w:sdtContent>
    </w:sdt>
    <w:p w14:paraId="304940C1" w14:textId="77777777" w:rsidR="00FF694A" w:rsidRDefault="00FF694A">
      <w:pPr>
        <w:spacing w:after="0" w:line="240" w:lineRule="auto"/>
      </w:pPr>
    </w:p>
    <w:p w14:paraId="1A50C548" w14:textId="77777777" w:rsidR="00510903" w:rsidRDefault="00510903">
      <w:pPr>
        <w:spacing w:after="0" w:line="240" w:lineRule="auto"/>
        <w:rPr>
          <w:rFonts w:asciiTheme="majorHAnsi" w:eastAsiaTheme="majorEastAsia" w:hAnsiTheme="majorHAnsi" w:cstheme="majorBidi"/>
          <w:b/>
          <w:color w:val="016574" w:themeColor="accent2"/>
          <w:sz w:val="32"/>
          <w:szCs w:val="26"/>
        </w:rPr>
      </w:pPr>
      <w:bookmarkStart w:id="10" w:name="_Toc165644934"/>
      <w:bookmarkStart w:id="11" w:name="_Toc165967860"/>
      <w:r>
        <w:br w:type="page"/>
      </w:r>
    </w:p>
    <w:p w14:paraId="2C452EE1" w14:textId="3AF66A17" w:rsidR="00307D97" w:rsidRDefault="00307D97" w:rsidP="00FF694A">
      <w:pPr>
        <w:pStyle w:val="Heading2"/>
      </w:pPr>
      <w:r w:rsidRPr="00081CF6">
        <w:lastRenderedPageBreak/>
        <w:t>List of Figures</w:t>
      </w:r>
      <w:bookmarkEnd w:id="10"/>
      <w:bookmarkEnd w:id="11"/>
    </w:p>
    <w:p w14:paraId="7152EA49" w14:textId="46ABDBBA" w:rsidR="00510903" w:rsidRDefault="008F4062" w:rsidP="00510903">
      <w:pPr>
        <w:pStyle w:val="TableofFigures"/>
        <w:tabs>
          <w:tab w:val="right" w:leader="dot" w:pos="10212"/>
        </w:tabs>
        <w:spacing w:line="360" w:lineRule="auto"/>
        <w:rPr>
          <w:rFonts w:asciiTheme="minorHAnsi" w:eastAsiaTheme="minorEastAsia" w:hAnsiTheme="minorHAnsi" w:cstheme="minorBidi"/>
          <w:noProof/>
          <w:color w:val="auto"/>
          <w:kern w:val="2"/>
          <w:szCs w:val="24"/>
          <w14:ligatures w14:val="standardContextual"/>
        </w:rPr>
      </w:pPr>
      <w:r>
        <w:rPr>
          <w:rFonts w:asciiTheme="minorHAnsi" w:eastAsiaTheme="minorEastAsia" w:hAnsiTheme="minorHAnsi" w:cstheme="minorBidi"/>
          <w:noProof/>
          <w:color w:val="auto"/>
          <w:kern w:val="2"/>
          <w:sz w:val="22"/>
          <w14:ligatures w14:val="standardContextual"/>
        </w:rPr>
        <w:fldChar w:fldCharType="begin"/>
      </w:r>
      <w:r>
        <w:rPr>
          <w:rFonts w:asciiTheme="minorHAnsi" w:eastAsiaTheme="minorEastAsia" w:hAnsiTheme="minorHAnsi" w:cstheme="minorBidi"/>
          <w:noProof/>
          <w:color w:val="auto"/>
          <w:kern w:val="2"/>
          <w:sz w:val="22"/>
          <w14:ligatures w14:val="standardContextual"/>
        </w:rPr>
        <w:instrText xml:space="preserve"> TOC \h \z \c "Figure" </w:instrText>
      </w:r>
      <w:r>
        <w:rPr>
          <w:rFonts w:asciiTheme="minorHAnsi" w:eastAsiaTheme="minorEastAsia" w:hAnsiTheme="minorHAnsi" w:cstheme="minorBidi"/>
          <w:noProof/>
          <w:color w:val="auto"/>
          <w:kern w:val="2"/>
          <w:sz w:val="22"/>
          <w14:ligatures w14:val="standardContextual"/>
        </w:rPr>
        <w:fldChar w:fldCharType="separate"/>
      </w:r>
      <w:hyperlink w:anchor="_Toc165967883" w:history="1">
        <w:r w:rsidR="00510903" w:rsidRPr="00BE4209">
          <w:rPr>
            <w:rStyle w:val="Hyperlink"/>
            <w:noProof/>
          </w:rPr>
          <w:t>Figure 1. Proposed pen location for Fish Holm (FISH1).</w:t>
        </w:r>
        <w:r w:rsidR="00510903">
          <w:rPr>
            <w:noProof/>
            <w:webHidden/>
          </w:rPr>
          <w:tab/>
        </w:r>
        <w:r w:rsidR="00510903">
          <w:rPr>
            <w:noProof/>
            <w:webHidden/>
          </w:rPr>
          <w:fldChar w:fldCharType="begin"/>
        </w:r>
        <w:r w:rsidR="00510903">
          <w:rPr>
            <w:noProof/>
            <w:webHidden/>
          </w:rPr>
          <w:instrText xml:space="preserve"> PAGEREF _Toc165967883 \h </w:instrText>
        </w:r>
        <w:r w:rsidR="00510903">
          <w:rPr>
            <w:noProof/>
            <w:webHidden/>
          </w:rPr>
        </w:r>
        <w:r w:rsidR="00510903">
          <w:rPr>
            <w:noProof/>
            <w:webHidden/>
          </w:rPr>
          <w:fldChar w:fldCharType="separate"/>
        </w:r>
        <w:r w:rsidR="00510903">
          <w:rPr>
            <w:noProof/>
            <w:webHidden/>
          </w:rPr>
          <w:t>14</w:t>
        </w:r>
        <w:r w:rsidR="00510903">
          <w:rPr>
            <w:noProof/>
            <w:webHidden/>
          </w:rPr>
          <w:fldChar w:fldCharType="end"/>
        </w:r>
      </w:hyperlink>
    </w:p>
    <w:p w14:paraId="14F2DA26" w14:textId="14854BC8" w:rsidR="00510903" w:rsidRDefault="00000000" w:rsidP="00510903">
      <w:pPr>
        <w:pStyle w:val="TableofFigures"/>
        <w:tabs>
          <w:tab w:val="right" w:leader="dot" w:pos="10212"/>
        </w:tabs>
        <w:spacing w:line="360" w:lineRule="auto"/>
        <w:rPr>
          <w:rFonts w:asciiTheme="minorHAnsi" w:eastAsiaTheme="minorEastAsia" w:hAnsiTheme="minorHAnsi" w:cstheme="minorBidi"/>
          <w:noProof/>
          <w:color w:val="auto"/>
          <w:kern w:val="2"/>
          <w:szCs w:val="24"/>
          <w14:ligatures w14:val="standardContextual"/>
        </w:rPr>
      </w:pPr>
      <w:hyperlink w:anchor="_Toc165967884" w:history="1">
        <w:r w:rsidR="00510903" w:rsidRPr="00BE4209">
          <w:rPr>
            <w:rStyle w:val="Hyperlink"/>
            <w:noProof/>
          </w:rPr>
          <w:t>Figure 2. Proposed pen centres for Fish Holm (FISH1).</w:t>
        </w:r>
        <w:r w:rsidR="00510903">
          <w:rPr>
            <w:noProof/>
            <w:webHidden/>
          </w:rPr>
          <w:tab/>
        </w:r>
        <w:r w:rsidR="00510903">
          <w:rPr>
            <w:noProof/>
            <w:webHidden/>
          </w:rPr>
          <w:fldChar w:fldCharType="begin"/>
        </w:r>
        <w:r w:rsidR="00510903">
          <w:rPr>
            <w:noProof/>
            <w:webHidden/>
          </w:rPr>
          <w:instrText xml:space="preserve"> PAGEREF _Toc165967884 \h </w:instrText>
        </w:r>
        <w:r w:rsidR="00510903">
          <w:rPr>
            <w:noProof/>
            <w:webHidden/>
          </w:rPr>
        </w:r>
        <w:r w:rsidR="00510903">
          <w:rPr>
            <w:noProof/>
            <w:webHidden/>
          </w:rPr>
          <w:fldChar w:fldCharType="separate"/>
        </w:r>
        <w:r w:rsidR="00510903">
          <w:rPr>
            <w:noProof/>
            <w:webHidden/>
          </w:rPr>
          <w:t>15</w:t>
        </w:r>
        <w:r w:rsidR="00510903">
          <w:rPr>
            <w:noProof/>
            <w:webHidden/>
          </w:rPr>
          <w:fldChar w:fldCharType="end"/>
        </w:r>
      </w:hyperlink>
    </w:p>
    <w:p w14:paraId="43A79F5F" w14:textId="113494DE" w:rsidR="00510903" w:rsidRDefault="00000000" w:rsidP="00510903">
      <w:pPr>
        <w:pStyle w:val="TableofFigures"/>
        <w:tabs>
          <w:tab w:val="right" w:leader="dot" w:pos="10212"/>
        </w:tabs>
        <w:spacing w:line="360" w:lineRule="auto"/>
        <w:rPr>
          <w:rFonts w:asciiTheme="minorHAnsi" w:eastAsiaTheme="minorEastAsia" w:hAnsiTheme="minorHAnsi" w:cstheme="minorBidi"/>
          <w:noProof/>
          <w:color w:val="auto"/>
          <w:kern w:val="2"/>
          <w:szCs w:val="24"/>
          <w14:ligatures w14:val="standardContextual"/>
        </w:rPr>
      </w:pPr>
      <w:hyperlink w:anchor="_Toc165967885" w:history="1">
        <w:r w:rsidR="00510903" w:rsidRPr="00BE4209">
          <w:rPr>
            <w:rStyle w:val="Hyperlink"/>
            <w:noProof/>
          </w:rPr>
          <w:t xml:space="preserve">Figure 3. </w:t>
        </w:r>
        <w:r w:rsidR="00510903" w:rsidRPr="00BE4209">
          <w:rPr>
            <w:rStyle w:val="Hyperlink"/>
            <w:rFonts w:cstheme="minorHAnsi"/>
            <w:noProof/>
          </w:rPr>
          <w:t>Identified sensitive PMFs around the proposed site (Fish Holm (FISH1)).</w:t>
        </w:r>
        <w:r w:rsidR="00510903">
          <w:rPr>
            <w:noProof/>
            <w:webHidden/>
          </w:rPr>
          <w:tab/>
        </w:r>
        <w:r w:rsidR="00510903">
          <w:rPr>
            <w:noProof/>
            <w:webHidden/>
          </w:rPr>
          <w:fldChar w:fldCharType="begin"/>
        </w:r>
        <w:r w:rsidR="00510903">
          <w:rPr>
            <w:noProof/>
            <w:webHidden/>
          </w:rPr>
          <w:instrText xml:space="preserve"> PAGEREF _Toc165967885 \h </w:instrText>
        </w:r>
        <w:r w:rsidR="00510903">
          <w:rPr>
            <w:noProof/>
            <w:webHidden/>
          </w:rPr>
        </w:r>
        <w:r w:rsidR="00510903">
          <w:rPr>
            <w:noProof/>
            <w:webHidden/>
          </w:rPr>
          <w:fldChar w:fldCharType="separate"/>
        </w:r>
        <w:r w:rsidR="00510903">
          <w:rPr>
            <w:noProof/>
            <w:webHidden/>
          </w:rPr>
          <w:t>20</w:t>
        </w:r>
        <w:r w:rsidR="00510903">
          <w:rPr>
            <w:noProof/>
            <w:webHidden/>
          </w:rPr>
          <w:fldChar w:fldCharType="end"/>
        </w:r>
      </w:hyperlink>
    </w:p>
    <w:p w14:paraId="1099E8DD" w14:textId="4FF31E72" w:rsidR="00510903" w:rsidRDefault="00000000" w:rsidP="00510903">
      <w:pPr>
        <w:pStyle w:val="TableofFigures"/>
        <w:tabs>
          <w:tab w:val="right" w:leader="dot" w:pos="10212"/>
        </w:tabs>
        <w:spacing w:line="360" w:lineRule="auto"/>
        <w:rPr>
          <w:rFonts w:asciiTheme="minorHAnsi" w:eastAsiaTheme="minorEastAsia" w:hAnsiTheme="minorHAnsi" w:cstheme="minorBidi"/>
          <w:noProof/>
          <w:color w:val="auto"/>
          <w:kern w:val="2"/>
          <w:szCs w:val="24"/>
          <w14:ligatures w14:val="standardContextual"/>
        </w:rPr>
      </w:pPr>
      <w:hyperlink w:anchor="_Toc165967886" w:history="1">
        <w:r w:rsidR="00510903" w:rsidRPr="00BE4209">
          <w:rPr>
            <w:rStyle w:val="Hyperlink"/>
            <w:noProof/>
          </w:rPr>
          <w:t>Figure 4</w:t>
        </w:r>
        <w:r w:rsidR="00510903" w:rsidRPr="00BE4209">
          <w:rPr>
            <w:rStyle w:val="Hyperlink"/>
            <w:rFonts w:cstheme="minorHAnsi"/>
            <w:noProof/>
          </w:rPr>
          <w:t>. Figure showing locations of nearby Active Shellfish sites</w:t>
        </w:r>
        <w:r w:rsidR="00510903">
          <w:rPr>
            <w:noProof/>
            <w:webHidden/>
          </w:rPr>
          <w:tab/>
        </w:r>
        <w:r w:rsidR="00510903">
          <w:rPr>
            <w:noProof/>
            <w:webHidden/>
          </w:rPr>
          <w:fldChar w:fldCharType="begin"/>
        </w:r>
        <w:r w:rsidR="00510903">
          <w:rPr>
            <w:noProof/>
            <w:webHidden/>
          </w:rPr>
          <w:instrText xml:space="preserve"> PAGEREF _Toc165967886 \h </w:instrText>
        </w:r>
        <w:r w:rsidR="00510903">
          <w:rPr>
            <w:noProof/>
            <w:webHidden/>
          </w:rPr>
        </w:r>
        <w:r w:rsidR="00510903">
          <w:rPr>
            <w:noProof/>
            <w:webHidden/>
          </w:rPr>
          <w:fldChar w:fldCharType="separate"/>
        </w:r>
        <w:r w:rsidR="00510903">
          <w:rPr>
            <w:noProof/>
            <w:webHidden/>
          </w:rPr>
          <w:t>21</w:t>
        </w:r>
        <w:r w:rsidR="00510903">
          <w:rPr>
            <w:noProof/>
            <w:webHidden/>
          </w:rPr>
          <w:fldChar w:fldCharType="end"/>
        </w:r>
      </w:hyperlink>
    </w:p>
    <w:p w14:paraId="7B872898" w14:textId="1DEE7B0E" w:rsidR="00510903" w:rsidRDefault="00000000" w:rsidP="00510903">
      <w:pPr>
        <w:pStyle w:val="TableofFigures"/>
        <w:tabs>
          <w:tab w:val="right" w:leader="dot" w:pos="10212"/>
        </w:tabs>
        <w:spacing w:line="360" w:lineRule="auto"/>
        <w:rPr>
          <w:rFonts w:asciiTheme="minorHAnsi" w:eastAsiaTheme="minorEastAsia" w:hAnsiTheme="minorHAnsi" w:cstheme="minorBidi"/>
          <w:noProof/>
          <w:color w:val="auto"/>
          <w:kern w:val="2"/>
          <w:szCs w:val="24"/>
          <w14:ligatures w14:val="standardContextual"/>
        </w:rPr>
      </w:pPr>
      <w:hyperlink w:anchor="_Toc165967887" w:history="1">
        <w:r w:rsidR="00510903" w:rsidRPr="00BE4209">
          <w:rPr>
            <w:rStyle w:val="Hyperlink"/>
            <w:noProof/>
          </w:rPr>
          <w:t>Figure 5. Figure showing locations of nearby Cat 2. (yellow) and Cat 3. (green) waterbodies.</w:t>
        </w:r>
        <w:r w:rsidR="00510903">
          <w:rPr>
            <w:noProof/>
            <w:webHidden/>
          </w:rPr>
          <w:tab/>
        </w:r>
        <w:r w:rsidR="00510903">
          <w:rPr>
            <w:noProof/>
            <w:webHidden/>
          </w:rPr>
          <w:fldChar w:fldCharType="begin"/>
        </w:r>
        <w:r w:rsidR="00510903">
          <w:rPr>
            <w:noProof/>
            <w:webHidden/>
          </w:rPr>
          <w:instrText xml:space="preserve"> PAGEREF _Toc165967887 \h </w:instrText>
        </w:r>
        <w:r w:rsidR="00510903">
          <w:rPr>
            <w:noProof/>
            <w:webHidden/>
          </w:rPr>
        </w:r>
        <w:r w:rsidR="00510903">
          <w:rPr>
            <w:noProof/>
            <w:webHidden/>
          </w:rPr>
          <w:fldChar w:fldCharType="separate"/>
        </w:r>
        <w:r w:rsidR="00510903">
          <w:rPr>
            <w:noProof/>
            <w:webHidden/>
          </w:rPr>
          <w:t>23</w:t>
        </w:r>
        <w:r w:rsidR="00510903">
          <w:rPr>
            <w:noProof/>
            <w:webHidden/>
          </w:rPr>
          <w:fldChar w:fldCharType="end"/>
        </w:r>
      </w:hyperlink>
    </w:p>
    <w:p w14:paraId="0B2D45E9" w14:textId="686D499A" w:rsidR="00510903" w:rsidRDefault="00000000" w:rsidP="00510903">
      <w:pPr>
        <w:pStyle w:val="TableofFigures"/>
        <w:tabs>
          <w:tab w:val="right" w:leader="dot" w:pos="10212"/>
        </w:tabs>
        <w:spacing w:line="360" w:lineRule="auto"/>
        <w:rPr>
          <w:rFonts w:asciiTheme="minorHAnsi" w:eastAsiaTheme="minorEastAsia" w:hAnsiTheme="minorHAnsi" w:cstheme="minorBidi"/>
          <w:noProof/>
          <w:color w:val="auto"/>
          <w:kern w:val="2"/>
          <w:szCs w:val="24"/>
          <w14:ligatures w14:val="standardContextual"/>
        </w:rPr>
      </w:pPr>
      <w:hyperlink w:anchor="_Toc165967888" w:history="1">
        <w:r w:rsidR="00510903" w:rsidRPr="00BE4209">
          <w:rPr>
            <w:rStyle w:val="Hyperlink"/>
            <w:noProof/>
          </w:rPr>
          <w:t>Figure 6. GeoView GeMs layer of known PMFs at Fish Holm.</w:t>
        </w:r>
        <w:r w:rsidR="00510903">
          <w:rPr>
            <w:noProof/>
            <w:webHidden/>
          </w:rPr>
          <w:tab/>
        </w:r>
        <w:r w:rsidR="00510903">
          <w:rPr>
            <w:noProof/>
            <w:webHidden/>
          </w:rPr>
          <w:fldChar w:fldCharType="begin"/>
        </w:r>
        <w:r w:rsidR="00510903">
          <w:rPr>
            <w:noProof/>
            <w:webHidden/>
          </w:rPr>
          <w:instrText xml:space="preserve"> PAGEREF _Toc165967888 \h </w:instrText>
        </w:r>
        <w:r w:rsidR="00510903">
          <w:rPr>
            <w:noProof/>
            <w:webHidden/>
          </w:rPr>
        </w:r>
        <w:r w:rsidR="00510903">
          <w:rPr>
            <w:noProof/>
            <w:webHidden/>
          </w:rPr>
          <w:fldChar w:fldCharType="separate"/>
        </w:r>
        <w:r w:rsidR="00510903">
          <w:rPr>
            <w:noProof/>
            <w:webHidden/>
          </w:rPr>
          <w:t>43</w:t>
        </w:r>
        <w:r w:rsidR="00510903">
          <w:rPr>
            <w:noProof/>
            <w:webHidden/>
          </w:rPr>
          <w:fldChar w:fldCharType="end"/>
        </w:r>
      </w:hyperlink>
    </w:p>
    <w:p w14:paraId="3003298C" w14:textId="62DFA454" w:rsidR="00307D97" w:rsidRDefault="008F4062" w:rsidP="008F4062">
      <w:pPr>
        <w:pStyle w:val="IntroSectionHeadings"/>
        <w:spacing w:line="360" w:lineRule="auto"/>
        <w:rPr>
          <w:rFonts w:asciiTheme="minorHAnsi" w:eastAsiaTheme="minorEastAsia" w:hAnsiTheme="minorHAnsi" w:cstheme="minorBidi"/>
          <w:noProof/>
          <w:color w:val="auto"/>
          <w:kern w:val="2"/>
          <w:sz w:val="22"/>
          <w14:ligatures w14:val="standardContextual"/>
        </w:rPr>
      </w:pPr>
      <w:r>
        <w:rPr>
          <w:rFonts w:asciiTheme="minorHAnsi" w:eastAsiaTheme="minorEastAsia" w:hAnsiTheme="minorHAnsi" w:cstheme="minorBidi"/>
          <w:noProof/>
          <w:color w:val="auto"/>
          <w:kern w:val="2"/>
          <w:sz w:val="22"/>
          <w14:ligatures w14:val="standardContextual"/>
        </w:rPr>
        <w:fldChar w:fldCharType="end"/>
      </w:r>
    </w:p>
    <w:p w14:paraId="10BCF758" w14:textId="77777777" w:rsidR="004E292A" w:rsidRPr="004E292A" w:rsidRDefault="004E292A" w:rsidP="004E292A"/>
    <w:p w14:paraId="370E6329" w14:textId="77777777" w:rsidR="00FF694A" w:rsidRDefault="00FF694A">
      <w:pPr>
        <w:spacing w:after="0" w:line="240" w:lineRule="auto"/>
        <w:rPr>
          <w:rStyle w:val="Heading1Char"/>
          <w:lang w:eastAsia="en-GB"/>
        </w:rPr>
      </w:pPr>
      <w:r>
        <w:rPr>
          <w:rStyle w:val="Heading1Char"/>
          <w:b w:val="0"/>
          <w:bCs/>
        </w:rPr>
        <w:br w:type="page"/>
      </w:r>
    </w:p>
    <w:p w14:paraId="41946984" w14:textId="275D0826" w:rsidR="00307D97" w:rsidRPr="00FF694A" w:rsidRDefault="00307D97" w:rsidP="00FF694A">
      <w:pPr>
        <w:pStyle w:val="Heading2"/>
      </w:pPr>
      <w:bookmarkStart w:id="12" w:name="_Toc165644935"/>
      <w:bookmarkStart w:id="13" w:name="_Toc165967861"/>
      <w:r w:rsidRPr="00FF694A">
        <w:rPr>
          <w:rStyle w:val="Heading1Char"/>
          <w:b/>
          <w:sz w:val="32"/>
          <w:szCs w:val="26"/>
        </w:rPr>
        <w:lastRenderedPageBreak/>
        <w:t>List of Tables</w:t>
      </w:r>
      <w:bookmarkEnd w:id="12"/>
      <w:bookmarkEnd w:id="13"/>
    </w:p>
    <w:p w14:paraId="3941C99F" w14:textId="17EEA088" w:rsidR="00510903" w:rsidRDefault="00307D97" w:rsidP="00510903">
      <w:pPr>
        <w:pStyle w:val="TableofFigures"/>
        <w:tabs>
          <w:tab w:val="right" w:leader="dot" w:pos="10212"/>
        </w:tabs>
        <w:spacing w:line="360" w:lineRule="auto"/>
        <w:rPr>
          <w:rFonts w:asciiTheme="minorHAnsi" w:eastAsiaTheme="minorEastAsia" w:hAnsiTheme="minorHAnsi" w:cstheme="minorBidi"/>
          <w:noProof/>
          <w:color w:val="auto"/>
          <w:kern w:val="2"/>
          <w:szCs w:val="24"/>
          <w14:ligatures w14:val="standardContextual"/>
        </w:rPr>
      </w:pPr>
      <w:r w:rsidRPr="00081CF6">
        <w:fldChar w:fldCharType="begin"/>
      </w:r>
      <w:r w:rsidRPr="00081CF6">
        <w:instrText xml:space="preserve"> TOC \h \z \c "Table" </w:instrText>
      </w:r>
      <w:r w:rsidRPr="00081CF6">
        <w:fldChar w:fldCharType="separate"/>
      </w:r>
      <w:hyperlink w:anchor="_Toc165967889" w:history="1">
        <w:r w:rsidR="00510903" w:rsidRPr="00E94367">
          <w:rPr>
            <w:rStyle w:val="Hyperlink"/>
            <w:noProof/>
          </w:rPr>
          <w:t>Table 1. Table of identified features</w:t>
        </w:r>
        <w:r w:rsidR="00510903">
          <w:rPr>
            <w:noProof/>
            <w:webHidden/>
          </w:rPr>
          <w:tab/>
        </w:r>
        <w:r w:rsidR="00510903">
          <w:rPr>
            <w:noProof/>
            <w:webHidden/>
          </w:rPr>
          <w:fldChar w:fldCharType="begin"/>
        </w:r>
        <w:r w:rsidR="00510903">
          <w:rPr>
            <w:noProof/>
            <w:webHidden/>
          </w:rPr>
          <w:instrText xml:space="preserve"> PAGEREF _Toc165967889 \h </w:instrText>
        </w:r>
        <w:r w:rsidR="00510903">
          <w:rPr>
            <w:noProof/>
            <w:webHidden/>
          </w:rPr>
        </w:r>
        <w:r w:rsidR="00510903">
          <w:rPr>
            <w:noProof/>
            <w:webHidden/>
          </w:rPr>
          <w:fldChar w:fldCharType="separate"/>
        </w:r>
        <w:r w:rsidR="00510903">
          <w:rPr>
            <w:noProof/>
            <w:webHidden/>
          </w:rPr>
          <w:t>17</w:t>
        </w:r>
        <w:r w:rsidR="00510903">
          <w:rPr>
            <w:noProof/>
            <w:webHidden/>
          </w:rPr>
          <w:fldChar w:fldCharType="end"/>
        </w:r>
      </w:hyperlink>
    </w:p>
    <w:p w14:paraId="2BE09EBF" w14:textId="2101D504" w:rsidR="00510903" w:rsidRDefault="00000000" w:rsidP="00510903">
      <w:pPr>
        <w:pStyle w:val="TableofFigures"/>
        <w:tabs>
          <w:tab w:val="right" w:leader="dot" w:pos="10212"/>
        </w:tabs>
        <w:spacing w:line="360" w:lineRule="auto"/>
        <w:rPr>
          <w:rFonts w:asciiTheme="minorHAnsi" w:eastAsiaTheme="minorEastAsia" w:hAnsiTheme="minorHAnsi" w:cstheme="minorBidi"/>
          <w:noProof/>
          <w:color w:val="auto"/>
          <w:kern w:val="2"/>
          <w:szCs w:val="24"/>
          <w14:ligatures w14:val="standardContextual"/>
        </w:rPr>
      </w:pPr>
      <w:hyperlink w:anchor="_Toc165967890" w:history="1">
        <w:r w:rsidR="00510903" w:rsidRPr="00E94367">
          <w:rPr>
            <w:rStyle w:val="Hyperlink"/>
            <w:noProof/>
          </w:rPr>
          <w:t>Table 2. Table of licenced biomass from farms identified as likely to add to cumulative risks.</w:t>
        </w:r>
        <w:r w:rsidR="00510903">
          <w:rPr>
            <w:noProof/>
            <w:webHidden/>
          </w:rPr>
          <w:tab/>
        </w:r>
        <w:r w:rsidR="00510903">
          <w:rPr>
            <w:noProof/>
            <w:webHidden/>
          </w:rPr>
          <w:fldChar w:fldCharType="begin"/>
        </w:r>
        <w:r w:rsidR="00510903">
          <w:rPr>
            <w:noProof/>
            <w:webHidden/>
          </w:rPr>
          <w:instrText xml:space="preserve"> PAGEREF _Toc165967890 \h </w:instrText>
        </w:r>
        <w:r w:rsidR="00510903">
          <w:rPr>
            <w:noProof/>
            <w:webHidden/>
          </w:rPr>
        </w:r>
        <w:r w:rsidR="00510903">
          <w:rPr>
            <w:noProof/>
            <w:webHidden/>
          </w:rPr>
          <w:fldChar w:fldCharType="separate"/>
        </w:r>
        <w:r w:rsidR="00510903">
          <w:rPr>
            <w:noProof/>
            <w:webHidden/>
          </w:rPr>
          <w:t>24</w:t>
        </w:r>
        <w:r w:rsidR="00510903">
          <w:rPr>
            <w:noProof/>
            <w:webHidden/>
          </w:rPr>
          <w:fldChar w:fldCharType="end"/>
        </w:r>
      </w:hyperlink>
    </w:p>
    <w:p w14:paraId="6336D1E3" w14:textId="4A287922" w:rsidR="00510903" w:rsidRDefault="00000000" w:rsidP="00510903">
      <w:pPr>
        <w:pStyle w:val="TableofFigures"/>
        <w:tabs>
          <w:tab w:val="right" w:leader="dot" w:pos="10212"/>
        </w:tabs>
        <w:spacing w:line="360" w:lineRule="auto"/>
        <w:rPr>
          <w:rFonts w:asciiTheme="minorHAnsi" w:eastAsiaTheme="minorEastAsia" w:hAnsiTheme="minorHAnsi" w:cstheme="minorBidi"/>
          <w:noProof/>
          <w:color w:val="auto"/>
          <w:kern w:val="2"/>
          <w:szCs w:val="24"/>
          <w14:ligatures w14:val="standardContextual"/>
        </w:rPr>
      </w:pPr>
      <w:hyperlink w:anchor="_Toc165967891" w:history="1">
        <w:r w:rsidR="00510903" w:rsidRPr="00E94367">
          <w:rPr>
            <w:rStyle w:val="Hyperlink"/>
            <w:noProof/>
          </w:rPr>
          <w:t>Table 3: Table showing summary of sites stocking information.</w:t>
        </w:r>
        <w:r w:rsidR="00510903">
          <w:rPr>
            <w:noProof/>
            <w:webHidden/>
          </w:rPr>
          <w:tab/>
        </w:r>
        <w:r w:rsidR="00510903">
          <w:rPr>
            <w:noProof/>
            <w:webHidden/>
          </w:rPr>
          <w:fldChar w:fldCharType="begin"/>
        </w:r>
        <w:r w:rsidR="00510903">
          <w:rPr>
            <w:noProof/>
            <w:webHidden/>
          </w:rPr>
          <w:instrText xml:space="preserve"> PAGEREF _Toc165967891 \h </w:instrText>
        </w:r>
        <w:r w:rsidR="00510903">
          <w:rPr>
            <w:noProof/>
            <w:webHidden/>
          </w:rPr>
        </w:r>
        <w:r w:rsidR="00510903">
          <w:rPr>
            <w:noProof/>
            <w:webHidden/>
          </w:rPr>
          <w:fldChar w:fldCharType="separate"/>
        </w:r>
        <w:r w:rsidR="00510903">
          <w:rPr>
            <w:noProof/>
            <w:webHidden/>
          </w:rPr>
          <w:t>41</w:t>
        </w:r>
        <w:r w:rsidR="00510903">
          <w:rPr>
            <w:noProof/>
            <w:webHidden/>
          </w:rPr>
          <w:fldChar w:fldCharType="end"/>
        </w:r>
      </w:hyperlink>
    </w:p>
    <w:p w14:paraId="3E2F07B6" w14:textId="491EDCC3" w:rsidR="004E292A" w:rsidRPr="004E292A" w:rsidRDefault="00307D97" w:rsidP="00307D97">
      <w:r w:rsidRPr="00081CF6">
        <w:fldChar w:fldCharType="end"/>
      </w:r>
    </w:p>
    <w:p w14:paraId="3122EE6D" w14:textId="77777777" w:rsidR="004E292A" w:rsidRPr="004E292A" w:rsidRDefault="004E292A" w:rsidP="004E292A"/>
    <w:p w14:paraId="3A6CE481" w14:textId="77777777" w:rsidR="004E292A" w:rsidRPr="004E292A" w:rsidRDefault="004E292A" w:rsidP="004E292A"/>
    <w:p w14:paraId="1E319189" w14:textId="77777777" w:rsidR="004E292A" w:rsidRPr="004E292A" w:rsidRDefault="004E292A" w:rsidP="004E292A"/>
    <w:p w14:paraId="247007E1" w14:textId="4FA56866" w:rsidR="001338F9" w:rsidRDefault="001338F9" w:rsidP="007A20A9">
      <w:pPr>
        <w:pStyle w:val="TOCHeading"/>
      </w:pPr>
    </w:p>
    <w:p w14:paraId="0B64DFDD" w14:textId="4BC5E65E" w:rsidR="00907DF4" w:rsidRDefault="00907DF4">
      <w:pPr>
        <w:spacing w:after="0" w:line="240" w:lineRule="auto"/>
        <w:rPr>
          <w:lang w:val="en-US"/>
        </w:rPr>
      </w:pPr>
      <w:r>
        <w:rPr>
          <w:lang w:val="en-US"/>
        </w:rPr>
        <w:br w:type="page"/>
      </w:r>
    </w:p>
    <w:p w14:paraId="7C73688D" w14:textId="482A0B9A" w:rsidR="007A20A9" w:rsidRPr="00081CF6" w:rsidRDefault="007A20A9" w:rsidP="00FF694A">
      <w:pPr>
        <w:pStyle w:val="Heading2"/>
      </w:pPr>
      <w:bookmarkStart w:id="14" w:name="_Toc165644936"/>
      <w:bookmarkStart w:id="15" w:name="_Toc165967862"/>
      <w:r w:rsidRPr="00081CF6">
        <w:lastRenderedPageBreak/>
        <w:t>Introduction</w:t>
      </w:r>
      <w:bookmarkEnd w:id="14"/>
      <w:bookmarkEnd w:id="15"/>
    </w:p>
    <w:p w14:paraId="187786C5" w14:textId="730C8053" w:rsidR="007A20A9" w:rsidRPr="00081CF6" w:rsidRDefault="007A20A9" w:rsidP="00806495">
      <w:pPr>
        <w:pStyle w:val="BodyText1"/>
      </w:pPr>
      <w:r w:rsidRPr="00081CF6">
        <w:t xml:space="preserve">Screening Modelling and Risk Identification are important steps in the SEPA regulatory framework for marine pen fish farms.  They are carried out by SEPA at the </w:t>
      </w:r>
      <w:hyperlink r:id="rId14" w:history="1">
        <w:r w:rsidRPr="00806495">
          <w:rPr>
            <w:rStyle w:val="Hyperlink"/>
            <w:b/>
            <w:bCs/>
          </w:rPr>
          <w:t>pre-application stage</w:t>
        </w:r>
      </w:hyperlink>
      <w:r w:rsidR="00806495" w:rsidRPr="00806495">
        <w:rPr>
          <w:b/>
          <w:bCs/>
          <w:u w:val="single"/>
        </w:rPr>
        <w:t>.</w:t>
      </w:r>
    </w:p>
    <w:p w14:paraId="2F27FA10" w14:textId="20161D0D" w:rsidR="007A20A9" w:rsidRPr="00081CF6" w:rsidRDefault="007A20A9" w:rsidP="00806495">
      <w:pPr>
        <w:pStyle w:val="BodyText1"/>
      </w:pPr>
      <w:r w:rsidRPr="00081CF6">
        <w:t>This document briefly describes the objectives of screening and risk identification and summarises the methods used.  Screening output for the proposed site is then presented with comments.  Risks identified from the screening output are detailed.  Conclusions and recommendations about the suitability of the proposed site are then made.</w:t>
      </w:r>
    </w:p>
    <w:p w14:paraId="3EBAB67C" w14:textId="20161D0D" w:rsidR="007A20A9" w:rsidRPr="00081CF6" w:rsidRDefault="007A20A9" w:rsidP="00FF694A">
      <w:pPr>
        <w:pStyle w:val="Heading3"/>
      </w:pPr>
      <w:bookmarkStart w:id="16" w:name="_Toc165967863"/>
      <w:r w:rsidRPr="00081CF6">
        <w:t>The objectives of screening modelling and risk identification</w:t>
      </w:r>
      <w:bookmarkEnd w:id="16"/>
    </w:p>
    <w:p w14:paraId="01CAFED1" w14:textId="77777777" w:rsidR="007A20A9" w:rsidRPr="00081CF6" w:rsidRDefault="007A20A9" w:rsidP="00806495">
      <w:pPr>
        <w:pStyle w:val="BodyText1"/>
      </w:pPr>
      <w:r w:rsidRPr="00081CF6">
        <w:t>A summary of the modelling methods employed during screening modelling is outlined in section 1.2. The objectives of screening modelling and risk identification are outlined below.</w:t>
      </w:r>
    </w:p>
    <w:p w14:paraId="47F6A02A" w14:textId="0D29E9D8" w:rsidR="007A20A9" w:rsidRPr="00081CF6" w:rsidRDefault="007A20A9" w:rsidP="00FF694A">
      <w:pPr>
        <w:pStyle w:val="Heading4"/>
      </w:pPr>
      <w:r w:rsidRPr="00081CF6">
        <w:t>Screening modelling</w:t>
      </w:r>
    </w:p>
    <w:p w14:paraId="3E96F2A0" w14:textId="77777777" w:rsidR="007A20A9" w:rsidRPr="00081CF6" w:rsidRDefault="007A20A9" w:rsidP="00806495">
      <w:pPr>
        <w:pStyle w:val="BodyText1"/>
      </w:pPr>
      <w:r w:rsidRPr="00081CF6">
        <w:t xml:space="preserve">Marine Modelling technology can be used to simulate and predict the potential influence of discharges on the marine environment. SEPA will require </w:t>
      </w:r>
      <w:proofErr w:type="gramStart"/>
      <w:r w:rsidRPr="00081CF6">
        <w:t>the majority of</w:t>
      </w:r>
      <w:proofErr w:type="gramEnd"/>
      <w:r w:rsidRPr="00081CF6">
        <w:t xml:space="preserve"> proposed farms to conduct detailed marine modelling, as outlined in our Aquaculture Modelling guidance </w:t>
      </w:r>
      <w:sdt>
        <w:sdtPr>
          <w:id w:val="-1368212986"/>
          <w:citation/>
        </w:sdtPr>
        <w:sdtContent>
          <w:r w:rsidRPr="00081CF6">
            <w:fldChar w:fldCharType="begin"/>
          </w:r>
          <w:r w:rsidRPr="00081CF6">
            <w:instrText xml:space="preserve"> CITATION Ref1 \l 2057 </w:instrText>
          </w:r>
          <w:r w:rsidRPr="00081CF6">
            <w:fldChar w:fldCharType="separate"/>
          </w:r>
          <w:r w:rsidRPr="00081CF6">
            <w:rPr>
              <w:noProof/>
            </w:rPr>
            <w:t>[1]</w:t>
          </w:r>
          <w:r w:rsidRPr="00081CF6">
            <w:fldChar w:fldCharType="end"/>
          </w:r>
        </w:sdtContent>
      </w:sdt>
      <w:r w:rsidRPr="00081CF6">
        <w:t xml:space="preserve"> and on the SEPA Website.</w:t>
      </w:r>
    </w:p>
    <w:p w14:paraId="662AE68C" w14:textId="37DCCF4D" w:rsidR="009E796C" w:rsidRDefault="009E796C" w:rsidP="00806495">
      <w:pPr>
        <w:pStyle w:val="BodyText1"/>
      </w:pPr>
      <w:r w:rsidRPr="00684F5A">
        <w:rPr>
          <w:rFonts w:ascii="Arial" w:eastAsia="Times New Roman" w:hAnsi="Arial" w:cs="Arial"/>
          <w:noProof/>
        </w:rPr>
        <mc:AlternateContent>
          <mc:Choice Requires="wps">
            <w:drawing>
              <wp:anchor distT="45720" distB="45720" distL="114300" distR="114300" simplePos="0" relativeHeight="251658244" behindDoc="0" locked="0" layoutInCell="1" allowOverlap="1" wp14:anchorId="3EDA1938" wp14:editId="70A68759">
                <wp:simplePos x="0" y="0"/>
                <wp:positionH relativeFrom="margin">
                  <wp:align>left</wp:align>
                </wp:positionH>
                <wp:positionV relativeFrom="paragraph">
                  <wp:posOffset>850265</wp:posOffset>
                </wp:positionV>
                <wp:extent cx="6477000" cy="1404620"/>
                <wp:effectExtent l="0" t="0" r="0" b="0"/>
                <wp:wrapSquare wrapText="bothSides"/>
                <wp:docPr id="217" name="Text Box 2" descr="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404620"/>
                        </a:xfrm>
                        <a:prstGeom prst="rect">
                          <a:avLst/>
                        </a:prstGeom>
                        <a:solidFill>
                          <a:srgbClr val="016574"/>
                        </a:solidFill>
                        <a:ln w="9525">
                          <a:noFill/>
                          <a:miter lim="800000"/>
                          <a:headEnd/>
                          <a:tailEnd/>
                        </a:ln>
                      </wps:spPr>
                      <wps:txbx>
                        <w:txbxContent>
                          <w:p w14:paraId="3EAFAEE1" w14:textId="7B8E3ECB" w:rsidR="009E796C" w:rsidRPr="00684F5A" w:rsidRDefault="009E796C" w:rsidP="009E796C">
                            <w:pPr>
                              <w:pStyle w:val="BodyText1"/>
                              <w:spacing w:before="240"/>
                              <w:rPr>
                                <w:color w:val="FFFFFF"/>
                              </w:rPr>
                            </w:pPr>
                            <w:r w:rsidRPr="009E796C">
                              <w:rPr>
                                <w:color w:val="FFFFFF"/>
                              </w:rPr>
                              <w:t>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DA1938" id="Text Box 2" o:spid="_x0000_s1027" type="#_x0000_t202" alt="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 style="position:absolute;margin-left:0;margin-top:66.95pt;width:510pt;height:110.6pt;z-index:2516582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" fillcolor="#016574" stroked="f">
                <v:textbox style="mso-fit-shape-to-text:t">
                  <w:txbxContent>
                    <w:p w14:paraId="3EAFAEE1" w14:textId="7B8E3ECB" w:rsidR="009E796C" w:rsidRPr="00684F5A" w:rsidRDefault="009E796C" w:rsidP="009E796C">
                      <w:pPr>
                        <w:pStyle w:val="BodyText1"/>
                        <w:spacing w:before="240"/>
                        <w:rPr>
                          <w:color w:val="FFFFFF"/>
                        </w:rPr>
                      </w:pPr>
                      <w:r w:rsidRPr="009E796C">
                        <w:rPr>
                          <w:color w:val="FFFFFF"/>
                        </w:rPr>
                        <w:t>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w:t>
                      </w:r>
                    </w:p>
                  </w:txbxContent>
                </v:textbox>
                <w10:wrap type="square" anchorx="margin"/>
              </v:shape>
            </w:pict>
          </mc:Fallback>
        </mc:AlternateContent>
      </w:r>
      <w:r w:rsidR="007A20A9" w:rsidRPr="00081CF6">
        <w:t>Marine modelling can also be used at an earlier stage to provide an initial estimate of the influence of material discharged from a proposed site.</w:t>
      </w:r>
    </w:p>
    <w:p w14:paraId="074F99FC" w14:textId="77777777" w:rsidR="009E796C" w:rsidRDefault="009E796C" w:rsidP="00806495">
      <w:pPr>
        <w:pStyle w:val="BodyText1"/>
      </w:pPr>
    </w:p>
    <w:p w14:paraId="53E9E9D5" w14:textId="63532216" w:rsidR="007A20A9" w:rsidRPr="00081CF6" w:rsidRDefault="007A20A9" w:rsidP="00806495">
      <w:pPr>
        <w:pStyle w:val="BodyText1"/>
      </w:pPr>
      <w:r w:rsidRPr="00081CF6">
        <w:lastRenderedPageBreak/>
        <w:t>The objectives of the simplified screening modelling are to:</w:t>
      </w:r>
    </w:p>
    <w:p w14:paraId="4FBC7754" w14:textId="5EBBF452" w:rsidR="007A20A9" w:rsidRPr="004E292A" w:rsidRDefault="007A20A9" w:rsidP="00806495">
      <w:pPr>
        <w:pStyle w:val="BodyText1"/>
        <w:numPr>
          <w:ilvl w:val="0"/>
          <w:numId w:val="17"/>
        </w:numPr>
        <w:rPr>
          <w:rFonts w:cstheme="minorHAnsi"/>
        </w:rPr>
      </w:pPr>
      <w:r w:rsidRPr="004E292A">
        <w:rPr>
          <w:rFonts w:cstheme="minorHAnsi"/>
        </w:rPr>
        <w:t>Produce maps of the predicted dispersive and erosive capacity of the sea areas in the vicinity of aquaculture sites</w:t>
      </w:r>
      <w:r w:rsidR="00EC7888">
        <w:rPr>
          <w:rFonts w:cstheme="minorHAnsi"/>
        </w:rPr>
        <w:t>.</w:t>
      </w:r>
    </w:p>
    <w:p w14:paraId="0C3AC163" w14:textId="6B98C407" w:rsidR="007A20A9" w:rsidRPr="004E292A" w:rsidRDefault="007A20A9" w:rsidP="00806495">
      <w:pPr>
        <w:pStyle w:val="BodyText1"/>
        <w:numPr>
          <w:ilvl w:val="0"/>
          <w:numId w:val="17"/>
        </w:numPr>
        <w:rPr>
          <w:rFonts w:cstheme="minorHAnsi"/>
        </w:rPr>
      </w:pPr>
      <w:r w:rsidRPr="004E292A">
        <w:rPr>
          <w:rFonts w:cstheme="minorHAnsi"/>
        </w:rPr>
        <w:t>Produce maps of the predicted spread of sediment discharged from aquaculture sites</w:t>
      </w:r>
      <w:r w:rsidR="00EC7888">
        <w:rPr>
          <w:rFonts w:cstheme="minorHAnsi"/>
        </w:rPr>
        <w:t>.</w:t>
      </w:r>
    </w:p>
    <w:p w14:paraId="4519ADB5" w14:textId="5EA5435E" w:rsidR="007A20A9" w:rsidRPr="004E292A" w:rsidRDefault="007A20A9" w:rsidP="00806495">
      <w:pPr>
        <w:pStyle w:val="BodyText1"/>
        <w:numPr>
          <w:ilvl w:val="0"/>
          <w:numId w:val="17"/>
        </w:numPr>
        <w:rPr>
          <w:rFonts w:cstheme="minorHAnsi"/>
        </w:rPr>
      </w:pPr>
      <w:r w:rsidRPr="004E292A">
        <w:rPr>
          <w:rFonts w:cstheme="minorHAnsi"/>
        </w:rPr>
        <w:t>Produce maps of the predicted spread of bath treatment medicines from aquaculture sites</w:t>
      </w:r>
      <w:r w:rsidR="00EC7888">
        <w:rPr>
          <w:rFonts w:cstheme="minorHAnsi"/>
        </w:rPr>
        <w:t>.</w:t>
      </w:r>
    </w:p>
    <w:p w14:paraId="0529E22F" w14:textId="05164CB0" w:rsidR="007A20A9" w:rsidRPr="004E292A" w:rsidRDefault="007A20A9" w:rsidP="00806495">
      <w:pPr>
        <w:pStyle w:val="BodyText1"/>
        <w:numPr>
          <w:ilvl w:val="0"/>
          <w:numId w:val="17"/>
        </w:numPr>
        <w:rPr>
          <w:rFonts w:cstheme="minorHAnsi"/>
        </w:rPr>
      </w:pPr>
      <w:r w:rsidRPr="004E292A">
        <w:rPr>
          <w:rFonts w:cstheme="minorHAnsi"/>
        </w:rPr>
        <w:t>Present an analysis of the potential influence of sediment and bath treatment discharges from the proposed site alongside existing sites within the surrounding sea area</w:t>
      </w:r>
      <w:r w:rsidR="00EC7888">
        <w:rPr>
          <w:rFonts w:cstheme="minorHAnsi"/>
        </w:rPr>
        <w:t>.</w:t>
      </w:r>
    </w:p>
    <w:p w14:paraId="32D6C7FE" w14:textId="43889FC1" w:rsidR="007A20A9" w:rsidRPr="004E292A" w:rsidRDefault="007A20A9" w:rsidP="00806495">
      <w:pPr>
        <w:pStyle w:val="BodyText1"/>
        <w:numPr>
          <w:ilvl w:val="0"/>
          <w:numId w:val="17"/>
        </w:numPr>
        <w:rPr>
          <w:rFonts w:cstheme="minorHAnsi"/>
        </w:rPr>
      </w:pPr>
      <w:r w:rsidRPr="004E292A">
        <w:rPr>
          <w:rFonts w:cstheme="minorHAnsi"/>
        </w:rPr>
        <w:t>Present information on the sensitive features and sites of interest within the surrounding sea area, which must be addressed during pre-application work</w:t>
      </w:r>
      <w:r w:rsidR="00EC7888">
        <w:rPr>
          <w:rFonts w:cstheme="minorHAnsi"/>
        </w:rPr>
        <w:t>.</w:t>
      </w:r>
    </w:p>
    <w:p w14:paraId="7DCE42BE" w14:textId="0B728BA3" w:rsidR="007A20A9" w:rsidRPr="00EC7888" w:rsidRDefault="007A20A9" w:rsidP="007A20A9">
      <w:pPr>
        <w:pStyle w:val="BodyText1"/>
        <w:numPr>
          <w:ilvl w:val="0"/>
          <w:numId w:val="17"/>
        </w:numPr>
        <w:rPr>
          <w:rFonts w:cstheme="minorHAnsi"/>
        </w:rPr>
      </w:pPr>
      <w:r w:rsidRPr="004E292A">
        <w:rPr>
          <w:rFonts w:cstheme="minorHAnsi"/>
        </w:rPr>
        <w:t>Present a summary of the suitability of the proposal with respect to the dispersal of waste and how this may be modelled.</w:t>
      </w:r>
    </w:p>
    <w:p w14:paraId="6CE3618A" w14:textId="12CCB5BB" w:rsidR="007A20A9" w:rsidRPr="00081CF6" w:rsidRDefault="007A20A9" w:rsidP="00E84DAC">
      <w:pPr>
        <w:pStyle w:val="Heading4"/>
      </w:pPr>
      <w:r w:rsidRPr="00081CF6">
        <w:t xml:space="preserve">Risk </w:t>
      </w:r>
      <w:proofErr w:type="gramStart"/>
      <w:r w:rsidR="00DB2539" w:rsidRPr="00081CF6">
        <w:t>identification</w:t>
      </w:r>
      <w:proofErr w:type="gramEnd"/>
    </w:p>
    <w:p w14:paraId="31DB192A" w14:textId="77777777" w:rsidR="007A20A9" w:rsidRPr="002E3EBA" w:rsidRDefault="007A20A9" w:rsidP="00806495">
      <w:pPr>
        <w:pStyle w:val="BodyText1"/>
      </w:pPr>
      <w:r w:rsidRPr="00081CF6">
        <w:t xml:space="preserve">Maps and analysis of screening output will be compared to information relating to sensitive </w:t>
      </w:r>
      <w:r w:rsidRPr="002E3EBA">
        <w:t>features and relevant areas of interest. These may include:</w:t>
      </w:r>
    </w:p>
    <w:p w14:paraId="3D6125A4" w14:textId="6B658235" w:rsidR="007A20A9" w:rsidRPr="002E3EBA" w:rsidRDefault="007A20A9" w:rsidP="00806495">
      <w:pPr>
        <w:pStyle w:val="BodyText1"/>
        <w:numPr>
          <w:ilvl w:val="0"/>
          <w:numId w:val="18"/>
        </w:numPr>
      </w:pPr>
      <w:r w:rsidRPr="002E3EBA">
        <w:t>Marine Protected Area (MPA)</w:t>
      </w:r>
      <w:r w:rsidR="00EC7888">
        <w:t>.</w:t>
      </w:r>
    </w:p>
    <w:p w14:paraId="52EDE60F" w14:textId="304115F4" w:rsidR="007A20A9" w:rsidRPr="002E3EBA" w:rsidRDefault="007A20A9" w:rsidP="00806495">
      <w:pPr>
        <w:pStyle w:val="BodyText1"/>
        <w:numPr>
          <w:ilvl w:val="0"/>
          <w:numId w:val="18"/>
        </w:numPr>
      </w:pPr>
      <w:r w:rsidRPr="002E3EBA">
        <w:t>Special Area of Conservation (SAC)</w:t>
      </w:r>
      <w:r w:rsidR="00EC7888">
        <w:t>.</w:t>
      </w:r>
    </w:p>
    <w:p w14:paraId="264FDE49" w14:textId="4BF3FE4B" w:rsidR="009E796C" w:rsidRDefault="007A20A9" w:rsidP="00FF4625">
      <w:pPr>
        <w:pStyle w:val="BodyText1"/>
        <w:numPr>
          <w:ilvl w:val="0"/>
          <w:numId w:val="18"/>
        </w:numPr>
      </w:pPr>
      <w:r w:rsidRPr="002E3EBA">
        <w:t>Priority Marine Feature (PMF)</w:t>
      </w:r>
      <w:r w:rsidR="00EC7888">
        <w:t>.</w:t>
      </w:r>
    </w:p>
    <w:p w14:paraId="08B05EBD" w14:textId="12057625" w:rsidR="007A20A9" w:rsidRDefault="007A20A9" w:rsidP="00FF4625">
      <w:pPr>
        <w:pStyle w:val="BodyText1"/>
        <w:numPr>
          <w:ilvl w:val="0"/>
          <w:numId w:val="18"/>
        </w:numPr>
      </w:pPr>
      <w:r w:rsidRPr="002E3EBA">
        <w:t>Any site identified via consideration of other permitted or regulatory activities.</w:t>
      </w:r>
    </w:p>
    <w:p w14:paraId="712F205F" w14:textId="76922C33" w:rsidR="007A20A9" w:rsidRPr="00081CF6" w:rsidRDefault="009E796C" w:rsidP="009E796C">
      <w:pPr>
        <w:pStyle w:val="BodyText1"/>
        <w:ind w:left="360"/>
      </w:pPr>
      <w:r w:rsidRPr="00684F5A">
        <w:rPr>
          <w:rFonts w:ascii="Arial" w:eastAsia="Times New Roman" w:hAnsi="Arial" w:cs="Arial"/>
          <w:noProof/>
        </w:rPr>
        <w:lastRenderedPageBreak/>
        <mc:AlternateContent>
          <mc:Choice Requires="wps">
            <w:drawing>
              <wp:anchor distT="45720" distB="45720" distL="114300" distR="114300" simplePos="0" relativeHeight="251658248" behindDoc="0" locked="0" layoutInCell="1" allowOverlap="1" wp14:anchorId="3D65D27B" wp14:editId="2F9F5930">
                <wp:simplePos x="0" y="0"/>
                <wp:positionH relativeFrom="margin">
                  <wp:align>left</wp:align>
                </wp:positionH>
                <wp:positionV relativeFrom="paragraph">
                  <wp:posOffset>155575</wp:posOffset>
                </wp:positionV>
                <wp:extent cx="6477000" cy="1404620"/>
                <wp:effectExtent l="0" t="0" r="0" b="2540"/>
                <wp:wrapSquare wrapText="bothSides"/>
                <wp:docPr id="14360813" name="Text Box 2" descr="SEPA Staff will meet to discuss screening model output and the relevant sensitive features information. Following this meeting, a list of identified risks will be added to this repo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404620"/>
                        </a:xfrm>
                        <a:prstGeom prst="rect">
                          <a:avLst/>
                        </a:prstGeom>
                        <a:solidFill>
                          <a:srgbClr val="016574"/>
                        </a:solidFill>
                        <a:ln w="9525">
                          <a:noFill/>
                          <a:miter lim="800000"/>
                          <a:headEnd/>
                          <a:tailEnd/>
                        </a:ln>
                      </wps:spPr>
                      <wps:txbx>
                        <w:txbxContent>
                          <w:p w14:paraId="3DF64A09" w14:textId="452B0FFF" w:rsidR="009E796C" w:rsidRPr="00684F5A" w:rsidRDefault="009E796C" w:rsidP="009E796C">
                            <w:pPr>
                              <w:pStyle w:val="BodyText1"/>
                              <w:spacing w:before="240"/>
                              <w:rPr>
                                <w:color w:val="FFFFFF"/>
                              </w:rPr>
                            </w:pPr>
                            <w:r w:rsidRPr="009E796C">
                              <w:rPr>
                                <w:color w:val="FFFFFF"/>
                              </w:rPr>
                              <w:t>SEPA Staff will meet to discuss screening model output and the relevant sensitive features information. Following this meeting, a list of identified risks will be added to this 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65D27B" id="_x0000_s1028" type="#_x0000_t202" alt="SEPA Staff will meet to discuss screening model output and the relevant sensitive features information. Following this meeting, a list of identified risks will be added to this report." style="position:absolute;left:0;text-align:left;margin-left:0;margin-top:12.25pt;width:510pt;height:110.6pt;z-index:2516582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" fillcolor="#016574" stroked="f">
                <v:textbox style="mso-fit-shape-to-text:t">
                  <w:txbxContent>
                    <w:p w14:paraId="3DF64A09" w14:textId="452B0FFF" w:rsidR="009E796C" w:rsidRPr="00684F5A" w:rsidRDefault="009E796C" w:rsidP="009E796C">
                      <w:pPr>
                        <w:pStyle w:val="BodyText1"/>
                        <w:spacing w:before="240"/>
                        <w:rPr>
                          <w:color w:val="FFFFFF"/>
                        </w:rPr>
                      </w:pPr>
                      <w:r w:rsidRPr="009E796C">
                        <w:rPr>
                          <w:color w:val="FFFFFF"/>
                        </w:rPr>
                        <w:t>SEPA Staff will meet to discuss screening model output and the relevant sensitive features information. Following this meeting, a list of identified risks will be added to this report.</w:t>
                      </w:r>
                    </w:p>
                  </w:txbxContent>
                </v:textbox>
                <w10:wrap type="square" anchorx="margin"/>
              </v:shape>
            </w:pict>
          </mc:Fallback>
        </mc:AlternateContent>
      </w:r>
    </w:p>
    <w:p w14:paraId="03621A99" w14:textId="75C0AB48" w:rsidR="007A20A9" w:rsidRPr="00081CF6" w:rsidRDefault="007A20A9" w:rsidP="00E84DAC">
      <w:pPr>
        <w:pStyle w:val="Heading4"/>
      </w:pPr>
      <w:r w:rsidRPr="00081CF6">
        <w:t>Conclusion of screening modelling and risk identification</w:t>
      </w:r>
    </w:p>
    <w:p w14:paraId="3E1BC13B" w14:textId="77777777" w:rsidR="007A20A9" w:rsidRPr="00081CF6" w:rsidRDefault="007A20A9" w:rsidP="00806495">
      <w:pPr>
        <w:pStyle w:val="BodyText1"/>
      </w:pPr>
      <w:r w:rsidRPr="00081CF6">
        <w:t>Following the identification of risks, SEPA will present a summary of the suitability of the proposal with respect to the:</w:t>
      </w:r>
    </w:p>
    <w:p w14:paraId="49D0CD4C" w14:textId="4463AA7B" w:rsidR="007A20A9" w:rsidRPr="00C71D34" w:rsidRDefault="007A20A9" w:rsidP="00806495">
      <w:pPr>
        <w:pStyle w:val="BodyText1"/>
        <w:numPr>
          <w:ilvl w:val="0"/>
          <w:numId w:val="19"/>
        </w:numPr>
      </w:pPr>
      <w:r w:rsidRPr="00C71D34">
        <w:t>Dispersal of waste from the proposed site and other sources</w:t>
      </w:r>
      <w:r w:rsidR="00EC7888">
        <w:t>.</w:t>
      </w:r>
    </w:p>
    <w:p w14:paraId="6A60C6C8" w14:textId="3E90085A" w:rsidR="007A20A9" w:rsidRPr="00C71D34" w:rsidRDefault="007A20A9" w:rsidP="00806495">
      <w:pPr>
        <w:pStyle w:val="BodyText1"/>
        <w:numPr>
          <w:ilvl w:val="0"/>
          <w:numId w:val="19"/>
        </w:numPr>
      </w:pPr>
      <w:r w:rsidRPr="00C71D34">
        <w:t>Risks posed to sensitive features</w:t>
      </w:r>
      <w:r w:rsidR="00EC7888">
        <w:t>.</w:t>
      </w:r>
    </w:p>
    <w:p w14:paraId="0939E056" w14:textId="5F0EDE51" w:rsidR="007A20A9" w:rsidRPr="00081CF6" w:rsidRDefault="007A20A9" w:rsidP="007A20A9">
      <w:pPr>
        <w:pStyle w:val="BodyText1"/>
        <w:numPr>
          <w:ilvl w:val="0"/>
          <w:numId w:val="19"/>
        </w:numPr>
      </w:pPr>
      <w:r w:rsidRPr="00C71D34">
        <w:t>Likely level of modelling that will be required to address the risks identified.</w:t>
      </w:r>
    </w:p>
    <w:p w14:paraId="0C5FF00E" w14:textId="2CAFE5F3" w:rsidR="007A20A9" w:rsidRPr="00081CF6" w:rsidRDefault="007A20A9" w:rsidP="00E84DAC">
      <w:pPr>
        <w:pStyle w:val="Heading3"/>
      </w:pPr>
      <w:bookmarkStart w:id="17" w:name="_Toc165967864"/>
      <w:r w:rsidRPr="00081CF6">
        <w:t>Screening modelling methods</w:t>
      </w:r>
      <w:bookmarkEnd w:id="17"/>
    </w:p>
    <w:p w14:paraId="3B204B13" w14:textId="16CCA846" w:rsidR="007A20A9" w:rsidRPr="00081CF6" w:rsidRDefault="007A20A9" w:rsidP="00806495">
      <w:pPr>
        <w:pStyle w:val="BodyText1"/>
      </w:pPr>
      <w:r w:rsidRPr="00081CF6">
        <w:t>Marine models divide the sea up into a “grid” of boxes or triangles (often called cells). Each of these is given a water dept</w:t>
      </w:r>
      <w:r w:rsidR="00284629">
        <w:t xml:space="preserve">h. </w:t>
      </w:r>
      <w:r w:rsidRPr="00081CF6">
        <w:t xml:space="preserve">This grid has been set up within a marine modelling software package called MIKE 21 which is manufactured by the </w:t>
      </w:r>
      <w:hyperlink r:id="rId15" w:history="1">
        <w:r w:rsidRPr="00DE5FD7">
          <w:rPr>
            <w:rStyle w:val="Hyperlink"/>
          </w:rPr>
          <w:t>company DHI A/S</w:t>
        </w:r>
      </w:hyperlink>
      <w:r w:rsidR="00DE5FD7">
        <w:t>.</w:t>
      </w:r>
    </w:p>
    <w:p w14:paraId="08E53AAE" w14:textId="05D3EE6F" w:rsidR="007A20A9" w:rsidRPr="00081CF6" w:rsidRDefault="007A20A9" w:rsidP="009E796C">
      <w:pPr>
        <w:pStyle w:val="BodyText1"/>
      </w:pPr>
      <w:r w:rsidRPr="00081CF6">
        <w:t xml:space="preserve">Marine models carry out calculations across a grid to work out how seawater moves and mixes in response to tidal and weather forces. Marine models can also be used to simulate how seawater moves and mixes due to salinity and temperature differences across an area, particularly in response to inputs of freshwater from rivers. For pollutant influence assessments the mixing (dispersion) of dissolved (bath medicine) and particulate (sediment) pollutants can also be estimated. Calculations within a marine model can be performed in three dimensions (3D), where the grid is split into layers to better represent how properties of the sea change with depth. Two dimensional (2D) models can also be created where processes over the water depth </w:t>
      </w:r>
      <w:r w:rsidRPr="00081CF6">
        <w:lastRenderedPageBreak/>
        <w:t xml:space="preserve">are simplified. The amount of mixing in a marine model can be varied using settings in the </w:t>
      </w:r>
      <w:r w:rsidR="009E796C" w:rsidRPr="00684F5A">
        <w:rPr>
          <w:rFonts w:ascii="Arial" w:eastAsia="Times New Roman" w:hAnsi="Arial" w:cs="Arial"/>
          <w:noProof/>
        </w:rPr>
        <mc:AlternateContent>
          <mc:Choice Requires="wps">
            <w:drawing>
              <wp:anchor distT="45720" distB="45720" distL="114300" distR="114300" simplePos="0" relativeHeight="251658245" behindDoc="0" locked="0" layoutInCell="1" allowOverlap="1" wp14:anchorId="1F93144C" wp14:editId="242C60FB">
                <wp:simplePos x="0" y="0"/>
                <wp:positionH relativeFrom="margin">
                  <wp:align>right</wp:align>
                </wp:positionH>
                <wp:positionV relativeFrom="paragraph">
                  <wp:posOffset>686435</wp:posOffset>
                </wp:positionV>
                <wp:extent cx="6485890" cy="1404620"/>
                <wp:effectExtent l="0" t="0" r="0" b="0"/>
                <wp:wrapSquare wrapText="bothSides"/>
                <wp:docPr id="1323301484" name="Text Box 2" descr="Screening modelling is currently carried out with 2D models using average mixing settings in the model software. In many areas, this approach will be sufficient to make an initial estimate of the influence of a proposed site. Our screening assessment will take into account factors which may limit a 2D approach. We will also consider whether a particular location is adequately represented by the available mode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890" cy="1404620"/>
                        </a:xfrm>
                        <a:prstGeom prst="rect">
                          <a:avLst/>
                        </a:prstGeom>
                        <a:solidFill>
                          <a:srgbClr val="016574"/>
                        </a:solidFill>
                        <a:ln w="9525">
                          <a:noFill/>
                          <a:miter lim="800000"/>
                          <a:headEnd/>
                          <a:tailEnd/>
                        </a:ln>
                      </wps:spPr>
                      <wps:txbx>
                        <w:txbxContent>
                          <w:p w14:paraId="044111D3" w14:textId="403C847F" w:rsidR="009E796C" w:rsidRPr="00684F5A" w:rsidRDefault="009E796C" w:rsidP="009E796C">
                            <w:pPr>
                              <w:pStyle w:val="BodyText1"/>
                              <w:spacing w:before="240"/>
                              <w:rPr>
                                <w:color w:val="FFFFFF"/>
                              </w:rPr>
                            </w:pPr>
                            <w:r w:rsidRPr="009E796C">
                              <w:rPr>
                                <w:color w:val="FFFFFF"/>
                              </w:rPr>
                              <w:t xml:space="preserve">Screening modelling is currently carried out with 2D models using average mixing settings in the model software. In many areas, this approach will be sufficient to make an initial estimate of the influence of a proposed site. Our screening assessment will </w:t>
                            </w:r>
                            <w:proofErr w:type="gramStart"/>
                            <w:r w:rsidRPr="009E796C">
                              <w:rPr>
                                <w:color w:val="FFFFFF"/>
                              </w:rPr>
                              <w:t>take into account</w:t>
                            </w:r>
                            <w:proofErr w:type="gramEnd"/>
                            <w:r w:rsidRPr="009E796C">
                              <w:rPr>
                                <w:color w:val="FFFFFF"/>
                              </w:rPr>
                              <w:t xml:space="preserve"> factors which may limit a 2D approach. We will also consider whether a particular location is adequately represented by the available models.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93144C" id="_x0000_s1029" type="#_x0000_t202" alt="Screening modelling is currently carried out with 2D models using average mixing settings in the model software. In many areas, this approach will be sufficient to make an initial estimate of the influence of a proposed site. Our screening assessment will take into account factors which may limit a 2D approach. We will also consider whether a particular location is adequately represented by the available models." style="position:absolute;margin-left:459.5pt;margin-top:54.05pt;width:510.7pt;height:110.6pt;z-index:251658245;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" fillcolor="#016574" stroked="f">
                <v:textbox style="mso-fit-shape-to-text:t">
                  <w:txbxContent>
                    <w:p w14:paraId="044111D3" w14:textId="403C847F" w:rsidR="009E796C" w:rsidRPr="00684F5A" w:rsidRDefault="009E796C" w:rsidP="009E796C">
                      <w:pPr>
                        <w:pStyle w:val="BodyText1"/>
                        <w:spacing w:before="240"/>
                        <w:rPr>
                          <w:color w:val="FFFFFF"/>
                        </w:rPr>
                      </w:pPr>
                      <w:r w:rsidRPr="009E796C">
                        <w:rPr>
                          <w:color w:val="FFFFFF"/>
                        </w:rPr>
                        <w:t xml:space="preserve">Screening modelling is currently carried out with 2D models using average mixing settings in the model software. In many areas, this approach will be sufficient to make an initial estimate of the influence of a proposed site. Our screening assessment will </w:t>
                      </w:r>
                      <w:proofErr w:type="gramStart"/>
                      <w:r w:rsidRPr="009E796C">
                        <w:rPr>
                          <w:color w:val="FFFFFF"/>
                        </w:rPr>
                        <w:t>take into account</w:t>
                      </w:r>
                      <w:proofErr w:type="gramEnd"/>
                      <w:r w:rsidRPr="009E796C">
                        <w:rPr>
                          <w:color w:val="FFFFFF"/>
                        </w:rPr>
                        <w:t xml:space="preserve"> factors which may limit a 2D approach. We will also consider whether a particular location is adequately represented by the available models.</w:t>
                      </w:r>
                    </w:p>
                  </w:txbxContent>
                </v:textbox>
                <w10:wrap type="square" anchorx="margin"/>
              </v:shape>
            </w:pict>
          </mc:Fallback>
        </mc:AlternateContent>
      </w:r>
      <w:r w:rsidRPr="00081CF6">
        <w:t>software.</w:t>
      </w:r>
    </w:p>
    <w:p w14:paraId="6BCC864C" w14:textId="77777777" w:rsidR="009E796C" w:rsidRDefault="009E796C" w:rsidP="00E84DAC">
      <w:pPr>
        <w:pStyle w:val="Heading4"/>
      </w:pPr>
    </w:p>
    <w:p w14:paraId="3681F437" w14:textId="2E6ECD73" w:rsidR="007A20A9" w:rsidRPr="00081CF6" w:rsidRDefault="007A20A9" w:rsidP="00E84DAC">
      <w:pPr>
        <w:pStyle w:val="Heading4"/>
      </w:pPr>
      <w:r w:rsidRPr="00081CF6">
        <w:t xml:space="preserve">Water movement and mixing </w:t>
      </w:r>
      <w:proofErr w:type="gramStart"/>
      <w:r w:rsidRPr="00081CF6">
        <w:t>modelling</w:t>
      </w:r>
      <w:proofErr w:type="gramEnd"/>
      <w:r w:rsidRPr="00081CF6">
        <w:t xml:space="preserve"> </w:t>
      </w:r>
    </w:p>
    <w:p w14:paraId="5B414669" w14:textId="77777777" w:rsidR="007A20A9" w:rsidRPr="00081CF6" w:rsidRDefault="007A20A9" w:rsidP="00806495">
      <w:pPr>
        <w:pStyle w:val="BodyText1"/>
      </w:pPr>
      <w:r w:rsidRPr="00081CF6">
        <w:t xml:space="preserve">Water movement and mixing modelling (hydrodynamics) has been carried out to generate one month of results. The boundaries (edge(s) of) the model have been driven using the “wider domain” Scottish Shelf Model </w:t>
      </w:r>
      <w:sdt>
        <w:sdtPr>
          <w:id w:val="1123817176"/>
          <w:citation/>
        </w:sdtPr>
        <w:sdtContent>
          <w:r w:rsidRPr="00081CF6">
            <w:fldChar w:fldCharType="begin"/>
          </w:r>
          <w:r w:rsidRPr="00081CF6">
            <w:rPr>
              <w:lang w:val="en-AU"/>
            </w:rPr>
            <w:instrText xml:space="preserve"> CITATION htt1 \l 3081 </w:instrText>
          </w:r>
          <w:r w:rsidRPr="00081CF6">
            <w:fldChar w:fldCharType="separate"/>
          </w:r>
          <w:r w:rsidRPr="00081CF6">
            <w:rPr>
              <w:noProof/>
              <w:lang w:val="en-AU"/>
            </w:rPr>
            <w:t>[2]</w:t>
          </w:r>
          <w:r w:rsidRPr="00081CF6">
            <w:fldChar w:fldCharType="end"/>
          </w:r>
        </w:sdtContent>
      </w:sdt>
      <w:r w:rsidRPr="00081CF6">
        <w:t>. Wind forces and freshwater inputs have been applied to the model from the same source. The results generated are an estimate of the average water movement and mixing conditions within the model area.</w:t>
      </w:r>
    </w:p>
    <w:p w14:paraId="448C619D" w14:textId="33622A20" w:rsidR="007A20A9" w:rsidRPr="00081CF6" w:rsidRDefault="007A20A9" w:rsidP="00E84DAC">
      <w:pPr>
        <w:pStyle w:val="Heading4"/>
      </w:pPr>
      <w:r w:rsidRPr="00081CF6">
        <w:t>Sediment waste modelling</w:t>
      </w:r>
    </w:p>
    <w:p w14:paraId="3382E026" w14:textId="77777777" w:rsidR="007A20A9" w:rsidRPr="00081CF6" w:rsidRDefault="007A20A9" w:rsidP="00806495">
      <w:pPr>
        <w:pStyle w:val="BodyText1"/>
      </w:pPr>
      <w:r w:rsidRPr="00081CF6">
        <w:t>Screening modelling provides a precautionary and</w:t>
      </w:r>
      <w:r w:rsidRPr="00081CF6">
        <w:rPr>
          <w:b/>
        </w:rPr>
        <w:t xml:space="preserve"> </w:t>
      </w:r>
      <w:r w:rsidRPr="00E84DAC">
        <w:rPr>
          <w:bCs/>
        </w:rPr>
        <w:t>indicative e</w:t>
      </w:r>
      <w:r w:rsidRPr="00081CF6">
        <w:t>stimate of the size, location and intensity of waste organic material released from aquaculture sites.</w:t>
      </w:r>
    </w:p>
    <w:p w14:paraId="634123A1" w14:textId="0C3D27AB" w:rsidR="007A20A9" w:rsidRPr="00081CF6" w:rsidRDefault="007A20A9" w:rsidP="00806495">
      <w:pPr>
        <w:pStyle w:val="BodyText1"/>
      </w:pPr>
      <w:r w:rsidRPr="00081CF6">
        <w:t xml:space="preserve">The release of sediment from sources within the model area is simulated using one month of hydrodynamic results along with particle tracking modelling technology. Virtual particles are continually introduced to the model grid to represent the potential dispersion of sediment from the sources. Particles in the model are moved and mixed by the hydrodynamics. Additionally, particles are assigned simplified properties, which allow them to settle through the water and be re-suspended (eroded and lifted) from the </w:t>
      </w:r>
      <w:r w:rsidR="003727EE" w:rsidRPr="00081CF6">
        <w:t>seabed</w:t>
      </w:r>
      <w:r w:rsidRPr="00081CF6">
        <w:t>.</w:t>
      </w:r>
    </w:p>
    <w:p w14:paraId="17B3A8C6" w14:textId="142898DA" w:rsidR="007A20A9" w:rsidRPr="00081CF6" w:rsidRDefault="007A20A9" w:rsidP="00E84DAC">
      <w:pPr>
        <w:pStyle w:val="Heading4"/>
      </w:pPr>
      <w:r w:rsidRPr="00081CF6">
        <w:lastRenderedPageBreak/>
        <w:t>Bath medicine modelling</w:t>
      </w:r>
    </w:p>
    <w:p w14:paraId="5E9465B4" w14:textId="77777777" w:rsidR="007A20A9" w:rsidRPr="00081CF6" w:rsidRDefault="007A20A9" w:rsidP="00806495">
      <w:pPr>
        <w:pStyle w:val="BodyText1"/>
      </w:pPr>
      <w:r w:rsidRPr="00081CF6">
        <w:t xml:space="preserve">Screening modelling provides a </w:t>
      </w:r>
      <w:r w:rsidRPr="00E84DAC">
        <w:t xml:space="preserve">precautionary and indicative estimate </w:t>
      </w:r>
      <w:r w:rsidRPr="00081CF6">
        <w:t xml:space="preserve">of the size, </w:t>
      </w:r>
      <w:proofErr w:type="gramStart"/>
      <w:r w:rsidRPr="00081CF6">
        <w:t>location</w:t>
      </w:r>
      <w:proofErr w:type="gramEnd"/>
      <w:r w:rsidRPr="00081CF6">
        <w:t xml:space="preserve"> and concentration of bath medicine releases.</w:t>
      </w:r>
    </w:p>
    <w:p w14:paraId="12AAE6CB" w14:textId="77777777" w:rsidR="007A20A9" w:rsidRPr="00081CF6" w:rsidRDefault="007A20A9" w:rsidP="00806495">
      <w:pPr>
        <w:pStyle w:val="BodyText1"/>
      </w:pPr>
      <w:r w:rsidRPr="00081CF6">
        <w:t>The release of bath treatment medicine from sources within the model area is simulated using hydrodynamic results along with particle tracking modelling technology. Virtual particles are introduced to the model grid to represent the potential dispersion of bath medicines from the sources. Particles in the model are moved and mixed by the hydrodynamics. Releases of bath medicines are simulated under worst case mixing (dispersion) conditions, which occur under neap tides. The maximum treatment amount likely to be used at each site is released into the model at the same time and plumes are tracked over the following 96 hours (4 days). Treatment amounts used at screening have been derived from an analysis of historical data. Additionally, all bath medicine particles are concentrated within the top 5 m of the sea area. As all bath medicines are likely to disperse in a similar way, only Azamethiphos (AZA) has been modelled at the screening stage.</w:t>
      </w:r>
    </w:p>
    <w:p w14:paraId="4D9E3DA8" w14:textId="32E27891" w:rsidR="007A20A9" w:rsidRPr="00081CF6" w:rsidRDefault="007A20A9" w:rsidP="00E84DAC">
      <w:pPr>
        <w:pStyle w:val="Heading4"/>
      </w:pPr>
      <w:r w:rsidRPr="00081CF6">
        <w:t>Nutrient assessment</w:t>
      </w:r>
    </w:p>
    <w:p w14:paraId="636018BC" w14:textId="77777777" w:rsidR="007A20A9" w:rsidRPr="00081CF6" w:rsidRDefault="007A20A9" w:rsidP="00806495">
      <w:pPr>
        <w:pStyle w:val="BodyText1"/>
      </w:pPr>
      <w:r w:rsidRPr="00081CF6">
        <w:t>Whilst nutrients are not directly modelled during screening, the dispersion of bath medicine releases will give an indication of the likely level of nutrient dispersion. This will be considered alongside any pre-existing nutrient assessment information that may be available.</w:t>
      </w:r>
    </w:p>
    <w:p w14:paraId="72F374C2" w14:textId="441C93A4" w:rsidR="007A20A9" w:rsidRPr="00081CF6" w:rsidRDefault="007A20A9" w:rsidP="00E84DAC">
      <w:pPr>
        <w:pStyle w:val="Heading4"/>
      </w:pPr>
      <w:r w:rsidRPr="00081CF6">
        <w:t>Analysis of modelling output</w:t>
      </w:r>
    </w:p>
    <w:p w14:paraId="178D2318" w14:textId="2802F454" w:rsidR="00F26153" w:rsidRDefault="007A20A9" w:rsidP="00806495">
      <w:pPr>
        <w:pStyle w:val="BodyText1"/>
      </w:pPr>
      <w:r w:rsidRPr="00081CF6">
        <w:t xml:space="preserve">SEPA processes the screening modelling output and places it into a standard analysis application built in TIBCO Spotfire. The application allows </w:t>
      </w:r>
      <w:proofErr w:type="gramStart"/>
      <w:r w:rsidRPr="00081CF6">
        <w:t>for the production of</w:t>
      </w:r>
      <w:proofErr w:type="gramEnd"/>
      <w:r w:rsidRPr="00081CF6">
        <w:t xml:space="preserve"> standard maps and tables, which are presented below.</w:t>
      </w:r>
    </w:p>
    <w:p w14:paraId="6E3FB8D7" w14:textId="77777777" w:rsidR="007A20A9" w:rsidRPr="00081CF6" w:rsidRDefault="007A20A9" w:rsidP="00E84DAC">
      <w:pPr>
        <w:pStyle w:val="Heading2"/>
      </w:pPr>
      <w:bookmarkStart w:id="18" w:name="_Toc165644937"/>
      <w:bookmarkStart w:id="19" w:name="_Toc165967865"/>
      <w:r w:rsidRPr="00081CF6">
        <w:t>Screening modelling</w:t>
      </w:r>
      <w:bookmarkEnd w:id="18"/>
      <w:bookmarkEnd w:id="19"/>
    </w:p>
    <w:p w14:paraId="10CFD9D1" w14:textId="6EFAAF9C" w:rsidR="007A20A9" w:rsidRPr="00081CF6" w:rsidRDefault="007A20A9" w:rsidP="00E84DAC">
      <w:pPr>
        <w:pStyle w:val="Heading3"/>
      </w:pPr>
      <w:bookmarkStart w:id="20" w:name="_Toc165967866"/>
      <w:r w:rsidRPr="00081CF6">
        <w:t>Site proposal</w:t>
      </w:r>
      <w:bookmarkEnd w:id="20"/>
    </w:p>
    <w:p w14:paraId="4E864CDE" w14:textId="583C5086" w:rsidR="00284629" w:rsidRDefault="004B65C2" w:rsidP="00C91368">
      <w:pPr>
        <w:pStyle w:val="BodyText1"/>
      </w:pPr>
      <w:bookmarkStart w:id="21" w:name="_Hlk159420215"/>
      <w:r>
        <w:t xml:space="preserve">A </w:t>
      </w:r>
      <w:r w:rsidRPr="000520A4">
        <w:t>risk assessment</w:t>
      </w:r>
      <w:r w:rsidR="00F7061C" w:rsidRPr="000520A4">
        <w:t xml:space="preserve"> has been carried out for a proposal to vary an existing farm: </w:t>
      </w:r>
      <w:r w:rsidR="006C714E" w:rsidRPr="000520A4">
        <w:t>Fish Holm (FISH1)</w:t>
      </w:r>
      <w:r w:rsidR="00F7061C" w:rsidRPr="000520A4">
        <w:t xml:space="preserve">). The proposal is to site the farm at location: </w:t>
      </w:r>
      <w:r w:rsidR="00284629" w:rsidRPr="000520A4">
        <w:t>448381</w:t>
      </w:r>
      <w:r w:rsidR="00F7061C" w:rsidRPr="000520A4">
        <w:t xml:space="preserve">, </w:t>
      </w:r>
      <w:r w:rsidR="00284629" w:rsidRPr="000520A4">
        <w:t>1173899</w:t>
      </w:r>
      <w:r w:rsidR="00F7061C" w:rsidRPr="000520A4">
        <w:t xml:space="preserve"> (Easting, Northing</w:t>
      </w:r>
      <w:r w:rsidRPr="000520A4">
        <w:t>). The</w:t>
      </w:r>
      <w:r w:rsidR="00F7061C" w:rsidRPr="000520A4">
        <w:t xml:space="preserve"> </w:t>
      </w:r>
      <w:r w:rsidR="00F7061C" w:rsidRPr="000520A4">
        <w:lastRenderedPageBreak/>
        <w:t xml:space="preserve">existing maximum </w:t>
      </w:r>
      <w:r w:rsidR="00F7061C" w:rsidRPr="006C714E">
        <w:t xml:space="preserve">biomass is </w:t>
      </w:r>
      <w:r w:rsidR="00284629">
        <w:t>1910</w:t>
      </w:r>
      <w:r w:rsidR="00F7061C" w:rsidRPr="006C714E">
        <w:t xml:space="preserve">t at this location and the proposed weight of fish to be farmed is </w:t>
      </w:r>
      <w:r w:rsidR="00284629" w:rsidRPr="006C714E">
        <w:t>6000</w:t>
      </w:r>
      <w:r w:rsidR="00F7061C" w:rsidRPr="006C714E">
        <w:t xml:space="preserve">t. </w:t>
      </w:r>
    </w:p>
    <w:bookmarkEnd w:id="21"/>
    <w:p w14:paraId="0AEC1857" w14:textId="288C45D0" w:rsidR="00F7061C" w:rsidRDefault="00F7061C" w:rsidP="00C91368">
      <w:pPr>
        <w:pStyle w:val="BodyText1"/>
      </w:pPr>
      <w:r w:rsidRPr="006C714E">
        <w:t xml:space="preserve">For the </w:t>
      </w:r>
      <w:r w:rsidR="00284629">
        <w:t>risk assessment</w:t>
      </w:r>
      <w:r w:rsidRPr="006C714E">
        <w:t xml:space="preserve"> presented here all relevant licenced sites and current applications have been modelled in conjunction with the proposed site</w:t>
      </w:r>
      <w:r w:rsidR="00284629">
        <w:t>.</w:t>
      </w:r>
    </w:p>
    <w:p w14:paraId="23E381F7" w14:textId="29308C2E" w:rsidR="00DF40BD" w:rsidRDefault="001A600E" w:rsidP="00BB0539">
      <w:pPr>
        <w:pStyle w:val="BodyText1"/>
        <w:spacing w:after="0"/>
      </w:pPr>
      <w:r w:rsidRPr="008317FD">
        <w:rPr>
          <w:b/>
          <w:bCs/>
          <w:noProof/>
        </w:rPr>
        <w:lastRenderedPageBreak/>
        <mc:AlternateContent>
          <mc:Choice Requires="wps">
            <w:drawing>
              <wp:anchor distT="0" distB="0" distL="114300" distR="114300" simplePos="0" relativeHeight="251658243" behindDoc="0" locked="0" layoutInCell="1" allowOverlap="1" wp14:anchorId="112F4FC7" wp14:editId="467E7815">
                <wp:simplePos x="0" y="0"/>
                <wp:positionH relativeFrom="margin">
                  <wp:align>right</wp:align>
                </wp:positionH>
                <wp:positionV relativeFrom="paragraph">
                  <wp:posOffset>6499789</wp:posOffset>
                </wp:positionV>
                <wp:extent cx="2628900" cy="198120"/>
                <wp:effectExtent l="0" t="0" r="0" b="0"/>
                <wp:wrapNone/>
                <wp:docPr id="1881320982" name="Text Box 1881320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98120"/>
                        </a:xfrm>
                        <a:prstGeom prst="rect">
                          <a:avLst/>
                        </a:prstGeom>
                        <a:noFill/>
                        <a:ln w="9525">
                          <a:noFill/>
                          <a:miter lim="800000"/>
                          <a:headEnd/>
                          <a:tailEnd/>
                        </a:ln>
                      </wps:spPr>
                      <wps:txbx>
                        <w:txbxContent>
                          <w:p w14:paraId="1A806522" w14:textId="77777777" w:rsidR="001A600E" w:rsidRPr="00EE7DB7" w:rsidRDefault="001A600E" w:rsidP="001A600E">
                            <w:pPr>
                              <w:rPr>
                                <w:sz w:val="12"/>
                                <w:szCs w:val="12"/>
                              </w:rPr>
                            </w:pPr>
                            <w:r>
                              <w:rPr>
                                <w:sz w:val="12"/>
                                <w:szCs w:val="12"/>
                              </w:rPr>
                              <w:t>©Crown copyright</w:t>
                            </w:r>
                            <w:r w:rsidRPr="00EE7DB7">
                              <w:rPr>
                                <w:sz w:val="12"/>
                                <w:szCs w:val="12"/>
                              </w:rPr>
                              <w:t>. All rights reserve</w:t>
                            </w:r>
                            <w:r>
                              <w:rPr>
                                <w:sz w:val="12"/>
                                <w:szCs w:val="12"/>
                              </w:rPr>
                              <w:t xml:space="preserve">d. SEPA </w:t>
                            </w:r>
                            <w:proofErr w:type="spellStart"/>
                            <w:r>
                              <w:rPr>
                                <w:sz w:val="12"/>
                                <w:szCs w:val="12"/>
                              </w:rPr>
                              <w:t>lic</w:t>
                            </w:r>
                            <w:proofErr w:type="spellEnd"/>
                            <w:r>
                              <w:rPr>
                                <w:sz w:val="12"/>
                                <w:szCs w:val="12"/>
                              </w:rPr>
                              <w:t>. no. 100016991 (2019</w:t>
                            </w:r>
                            <w:r w:rsidRPr="00EE7DB7">
                              <w:rPr>
                                <w:sz w:val="12"/>
                                <w:szCs w:val="1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F4FC7" id="Text Box 1881320982" o:spid="_x0000_s1030" type="#_x0000_t202" style="position:absolute;margin-left:155.8pt;margin-top:511.8pt;width:207pt;height:15.6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" filled="f" stroked="f">
                <v:textbox>
                  <w:txbxContent>
                    <w:p w14:paraId="1A806522" w14:textId="77777777" w:rsidR="001A600E" w:rsidRPr="00EE7DB7" w:rsidRDefault="001A600E" w:rsidP="001A600E">
                      <w:pPr>
                        <w:rPr>
                          <w:sz w:val="12"/>
                          <w:szCs w:val="12"/>
                        </w:rPr>
                      </w:pPr>
                      <w:r>
                        <w:rPr>
                          <w:sz w:val="12"/>
                          <w:szCs w:val="12"/>
                        </w:rPr>
                        <w:t>©Crown copyright</w:t>
                      </w:r>
                      <w:r w:rsidRPr="00EE7DB7">
                        <w:rPr>
                          <w:sz w:val="12"/>
                          <w:szCs w:val="12"/>
                        </w:rPr>
                        <w:t>. All rights reserve</w:t>
                      </w:r>
                      <w:r>
                        <w:rPr>
                          <w:sz w:val="12"/>
                          <w:szCs w:val="12"/>
                        </w:rPr>
                        <w:t xml:space="preserve">d. SEPA </w:t>
                      </w:r>
                      <w:proofErr w:type="spellStart"/>
                      <w:r>
                        <w:rPr>
                          <w:sz w:val="12"/>
                          <w:szCs w:val="12"/>
                        </w:rPr>
                        <w:t>lic</w:t>
                      </w:r>
                      <w:proofErr w:type="spellEnd"/>
                      <w:r>
                        <w:rPr>
                          <w:sz w:val="12"/>
                          <w:szCs w:val="12"/>
                        </w:rPr>
                        <w:t>. no. 100016991 (2019</w:t>
                      </w:r>
                      <w:r w:rsidRPr="00EE7DB7">
                        <w:rPr>
                          <w:sz w:val="12"/>
                          <w:szCs w:val="12"/>
                        </w:rPr>
                        <w:t>).</w:t>
                      </w:r>
                    </w:p>
                  </w:txbxContent>
                </v:textbox>
                <w10:wrap anchorx="margin"/>
              </v:shape>
            </w:pict>
          </mc:Fallback>
        </mc:AlternateContent>
      </w:r>
      <w:r w:rsidR="00DF40BD">
        <w:rPr>
          <w:noProof/>
        </w:rPr>
        <w:drawing>
          <wp:inline distT="0" distB="0" distL="0" distR="0" wp14:anchorId="045737B6" wp14:editId="260F58DD">
            <wp:extent cx="6490970" cy="6838950"/>
            <wp:effectExtent l="19050" t="19050" r="24130" b="19050"/>
            <wp:docPr id="2090263269" name="Picture 5" descr="Map of the proposed farm (FISH1) and the 15 other nearby farms consider in this proposal. &#10;FISH1 is the furthest North, in generally more exposed wa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263269" name="Picture 5" descr="Map of the proposed farm (FISH1) and the 15 other nearby farms consider in this proposal. &#10;FISH1 is the furthest North, in generally more exposed waters. "/>
                    <pic:cNvPicPr/>
                  </pic:nvPicPr>
                  <pic:blipFill rotWithShape="1">
                    <a:blip r:embed="rId16">
                      <a:extLst>
                        <a:ext uri="{28A0092B-C50C-407E-A947-70E740481C1C}">
                          <a14:useLocalDpi xmlns:a14="http://schemas.microsoft.com/office/drawing/2010/main" val="0"/>
                        </a:ext>
                      </a:extLst>
                    </a:blip>
                    <a:srcRect b="618"/>
                    <a:stretch/>
                  </pic:blipFill>
                  <pic:spPr bwMode="auto">
                    <a:xfrm>
                      <a:off x="0" y="0"/>
                      <a:ext cx="6490970" cy="683895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17031AEF" w14:textId="09F3F953" w:rsidR="00612A07" w:rsidRPr="005D21A3" w:rsidRDefault="00844501" w:rsidP="00844501">
      <w:pPr>
        <w:pStyle w:val="Caption"/>
        <w:rPr>
          <w:color w:val="auto"/>
        </w:rPr>
      </w:pPr>
      <w:bookmarkStart w:id="22" w:name="_Toc161756362"/>
      <w:bookmarkStart w:id="23" w:name="_Toc165967883"/>
      <w:r w:rsidRPr="00844501">
        <w:rPr>
          <w:color w:val="auto"/>
        </w:rPr>
        <w:t xml:space="preserve">Figure </w:t>
      </w:r>
      <w:r w:rsidRPr="00844501">
        <w:rPr>
          <w:color w:val="auto"/>
        </w:rPr>
        <w:fldChar w:fldCharType="begin"/>
      </w:r>
      <w:r w:rsidRPr="00844501">
        <w:rPr>
          <w:color w:val="auto"/>
        </w:rPr>
        <w:instrText xml:space="preserve"> SEQ Figure \* ARABIC </w:instrText>
      </w:r>
      <w:r w:rsidRPr="00844501">
        <w:rPr>
          <w:color w:val="auto"/>
        </w:rPr>
        <w:fldChar w:fldCharType="separate"/>
      </w:r>
      <w:r>
        <w:rPr>
          <w:noProof/>
          <w:color w:val="auto"/>
        </w:rPr>
        <w:t>1</w:t>
      </w:r>
      <w:r w:rsidRPr="00844501">
        <w:rPr>
          <w:color w:val="auto"/>
        </w:rPr>
        <w:fldChar w:fldCharType="end"/>
      </w:r>
      <w:r w:rsidR="005D21A3" w:rsidRPr="00844501">
        <w:rPr>
          <w:color w:val="auto"/>
        </w:rPr>
        <w:t>.</w:t>
      </w:r>
      <w:r w:rsidR="00612A07" w:rsidRPr="00844501">
        <w:rPr>
          <w:color w:val="auto"/>
        </w:rPr>
        <w:t xml:space="preserve"> Proposed </w:t>
      </w:r>
      <w:r w:rsidR="00612A07" w:rsidRPr="005D21A3">
        <w:rPr>
          <w:color w:val="auto"/>
        </w:rPr>
        <w:t>pen l</w:t>
      </w:r>
      <w:r w:rsidR="0050233A" w:rsidRPr="005D21A3">
        <w:rPr>
          <w:color w:val="auto"/>
        </w:rPr>
        <w:t>ocation</w:t>
      </w:r>
      <w:r w:rsidR="00612A07" w:rsidRPr="005D21A3">
        <w:rPr>
          <w:color w:val="auto"/>
        </w:rPr>
        <w:t xml:space="preserve"> for Fish Holm (FISH1)</w:t>
      </w:r>
      <w:r w:rsidR="00284629" w:rsidRPr="005D21A3">
        <w:rPr>
          <w:color w:val="auto"/>
        </w:rPr>
        <w:t>.</w:t>
      </w:r>
      <w:bookmarkEnd w:id="22"/>
      <w:bookmarkEnd w:id="23"/>
    </w:p>
    <w:p w14:paraId="498FC3B6" w14:textId="3036893F" w:rsidR="00612A07" w:rsidRDefault="00612A07" w:rsidP="00C91368">
      <w:pPr>
        <w:pStyle w:val="BodyText1"/>
      </w:pPr>
      <w:r>
        <w:rPr>
          <w:i/>
          <w:iCs/>
          <w:noProof/>
        </w:rPr>
        <w:lastRenderedPageBreak/>
        <w:drawing>
          <wp:anchor distT="0" distB="0" distL="114300" distR="114300" simplePos="0" relativeHeight="251658242" behindDoc="0" locked="0" layoutInCell="1" allowOverlap="1" wp14:anchorId="7D0CEE1E" wp14:editId="5C963822">
            <wp:simplePos x="0" y="0"/>
            <wp:positionH relativeFrom="margin">
              <wp:posOffset>-1137</wp:posOffset>
            </wp:positionH>
            <wp:positionV relativeFrom="paragraph">
              <wp:posOffset>208900</wp:posOffset>
            </wp:positionV>
            <wp:extent cx="6490970" cy="4586433"/>
            <wp:effectExtent l="19050" t="19050" r="24130" b="24130"/>
            <wp:wrapTopAndBottom/>
            <wp:docPr id="1498517714" name="Picture 3" descr="Proposed pens are to the Northeast of the existing farm. 6 of the 8 proposed pens will be on new seabed as the pens are larger and more spread 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17714" name="Picture 3" descr="Proposed pens are to the Northeast of the existing farm. 6 of the 8 proposed pens will be on new seabed as the pens are larger and more spread out.  "/>
                    <pic:cNvPicPr/>
                  </pic:nvPicPr>
                  <pic:blipFill>
                    <a:blip r:embed="rId17">
                      <a:extLst>
                        <a:ext uri="{28A0092B-C50C-407E-A947-70E740481C1C}">
                          <a14:useLocalDpi xmlns:a14="http://schemas.microsoft.com/office/drawing/2010/main" val="0"/>
                        </a:ext>
                      </a:extLst>
                    </a:blip>
                    <a:stretch>
                      <a:fillRect/>
                    </a:stretch>
                  </pic:blipFill>
                  <pic:spPr>
                    <a:xfrm>
                      <a:off x="0" y="0"/>
                      <a:ext cx="6490970" cy="4586433"/>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500D7CFA" w14:textId="77777777" w:rsidR="00612A07" w:rsidRDefault="00612A07" w:rsidP="00BB0539">
      <w:pPr>
        <w:pStyle w:val="BodyText1"/>
        <w:spacing w:after="0" w:line="240" w:lineRule="auto"/>
      </w:pPr>
    </w:p>
    <w:p w14:paraId="726768D4" w14:textId="420D4D16" w:rsidR="00612A07" w:rsidRPr="00E93B88" w:rsidRDefault="00844501" w:rsidP="00844501">
      <w:pPr>
        <w:pStyle w:val="Caption"/>
        <w:rPr>
          <w:color w:val="auto"/>
        </w:rPr>
      </w:pPr>
      <w:bookmarkStart w:id="24" w:name="_Toc161756363"/>
      <w:bookmarkStart w:id="25" w:name="_Toc165967884"/>
      <w:r w:rsidRPr="00844501">
        <w:rPr>
          <w:color w:val="auto"/>
        </w:rPr>
        <w:t xml:space="preserve">Figure </w:t>
      </w:r>
      <w:r w:rsidRPr="00844501">
        <w:rPr>
          <w:color w:val="auto"/>
        </w:rPr>
        <w:fldChar w:fldCharType="begin"/>
      </w:r>
      <w:r w:rsidRPr="00844501">
        <w:rPr>
          <w:color w:val="auto"/>
        </w:rPr>
        <w:instrText xml:space="preserve"> SEQ Figure \* ARABIC </w:instrText>
      </w:r>
      <w:r w:rsidRPr="00844501">
        <w:rPr>
          <w:color w:val="auto"/>
        </w:rPr>
        <w:fldChar w:fldCharType="separate"/>
      </w:r>
      <w:r>
        <w:rPr>
          <w:noProof/>
          <w:color w:val="auto"/>
        </w:rPr>
        <w:t>2</w:t>
      </w:r>
      <w:r w:rsidRPr="00844501">
        <w:rPr>
          <w:color w:val="auto"/>
        </w:rPr>
        <w:fldChar w:fldCharType="end"/>
      </w:r>
      <w:r w:rsidRPr="00844501">
        <w:rPr>
          <w:color w:val="auto"/>
        </w:rPr>
        <w:t xml:space="preserve">. </w:t>
      </w:r>
      <w:r w:rsidR="00612A07" w:rsidRPr="00844501">
        <w:rPr>
          <w:color w:val="auto"/>
        </w:rPr>
        <w:t xml:space="preserve">Proposed </w:t>
      </w:r>
      <w:r w:rsidR="002235C5" w:rsidRPr="00E93B88">
        <w:rPr>
          <w:color w:val="auto"/>
        </w:rPr>
        <w:t>pen</w:t>
      </w:r>
      <w:r w:rsidR="00612A07" w:rsidRPr="00E93B88">
        <w:rPr>
          <w:color w:val="auto"/>
        </w:rPr>
        <w:t xml:space="preserve"> centres for </w:t>
      </w:r>
      <w:r w:rsidR="00284629" w:rsidRPr="00E93B88">
        <w:rPr>
          <w:color w:val="auto"/>
        </w:rPr>
        <w:t>Fish Holm (</w:t>
      </w:r>
      <w:r w:rsidR="00612A07" w:rsidRPr="00E93B88">
        <w:rPr>
          <w:color w:val="auto"/>
        </w:rPr>
        <w:t>FISH1</w:t>
      </w:r>
      <w:r w:rsidR="00284629" w:rsidRPr="00E93B88">
        <w:rPr>
          <w:color w:val="auto"/>
        </w:rPr>
        <w:t>).</w:t>
      </w:r>
      <w:bookmarkEnd w:id="24"/>
      <w:bookmarkEnd w:id="25"/>
    </w:p>
    <w:p w14:paraId="470AF598" w14:textId="77777777" w:rsidR="00612A07" w:rsidRDefault="00612A07" w:rsidP="00C91368">
      <w:pPr>
        <w:pStyle w:val="BodyText1"/>
      </w:pPr>
    </w:p>
    <w:p w14:paraId="270A7C0C" w14:textId="65DF8C75" w:rsidR="00F26153" w:rsidRPr="00081CF6" w:rsidRDefault="00F26153" w:rsidP="00857C27">
      <w:pPr>
        <w:pStyle w:val="Heading4"/>
      </w:pPr>
      <w:r>
        <w:t>Accuracy of model in the area surrounding the proposal</w:t>
      </w:r>
    </w:p>
    <w:p w14:paraId="60D8C9AC" w14:textId="0171F3EE" w:rsidR="006E1619" w:rsidRDefault="006E1619" w:rsidP="00C91368">
      <w:pPr>
        <w:pStyle w:val="BodyText1"/>
      </w:pPr>
      <w:bookmarkStart w:id="26" w:name="_Toc137458396"/>
      <w:r>
        <w:t xml:space="preserve">The Pentland Firth and Orkney Waters (PFOW) model which covers this area, has very low resolution over the entirety of Shetland, making it </w:t>
      </w:r>
      <w:r w:rsidR="00F05586">
        <w:t>unusable</w:t>
      </w:r>
      <w:r>
        <w:t xml:space="preserve"> for the purposes of screening modelling. A new </w:t>
      </w:r>
      <w:r w:rsidR="00F05586">
        <w:t>Shetland</w:t>
      </w:r>
      <w:r>
        <w:t xml:space="preserve"> model is currently </w:t>
      </w:r>
      <w:r w:rsidR="00F05586">
        <w:t xml:space="preserve">in development, however for this application, screening modelling has not been undertaken, and other evidence has been considered. </w:t>
      </w:r>
    </w:p>
    <w:p w14:paraId="138A7985" w14:textId="77777777" w:rsidR="009E796C" w:rsidRDefault="009E796C" w:rsidP="00C91368">
      <w:pPr>
        <w:pStyle w:val="BodyText1"/>
      </w:pPr>
    </w:p>
    <w:bookmarkEnd w:id="26"/>
    <w:p w14:paraId="1A861B85" w14:textId="5CD3E2C1" w:rsidR="007A20A9" w:rsidRPr="00081CF6" w:rsidRDefault="007A20A9" w:rsidP="00077F6D">
      <w:pPr>
        <w:rPr>
          <w:sz w:val="19"/>
        </w:rPr>
      </w:pPr>
    </w:p>
    <w:p w14:paraId="25DA8DA4" w14:textId="676880D7" w:rsidR="007A20A9" w:rsidRDefault="009E796C" w:rsidP="007A20A9">
      <w:r w:rsidRPr="00684F5A">
        <w:rPr>
          <w:rFonts w:ascii="Arial" w:eastAsia="Times New Roman" w:hAnsi="Arial" w:cs="Arial"/>
          <w:noProof/>
        </w:rPr>
        <w:lastRenderedPageBreak/>
        <mc:AlternateContent>
          <mc:Choice Requires="wps">
            <w:drawing>
              <wp:anchor distT="45720" distB="45720" distL="114300" distR="114300" simplePos="0" relativeHeight="251658247" behindDoc="0" locked="0" layoutInCell="1" allowOverlap="1" wp14:anchorId="296480A4" wp14:editId="47780946">
                <wp:simplePos x="0" y="0"/>
                <wp:positionH relativeFrom="margin">
                  <wp:align>right</wp:align>
                </wp:positionH>
                <wp:positionV relativeFrom="paragraph">
                  <wp:posOffset>0</wp:posOffset>
                </wp:positionV>
                <wp:extent cx="6485890" cy="1404620"/>
                <wp:effectExtent l="0" t="0" r="0" b="2540"/>
                <wp:wrapSquare wrapText="bothSides"/>
                <wp:docPr id="655004018" name="Text Box 2" descr="Marine fin fish aquaculture farms using open-net pens will benefit from operating in locations where there are strong, repeating, water currents to erode and disperse waste.&#10;For the purposes of screening we consider locations which meet the following water flow criteria to be generally suitable for larger farms:&#10;Locations with average water flow speeds of greater than, or equal to, 0.12 metres per second (0.23 knots)&#10;Locations where water flow speeds are often above the threshold of 0.095 meters per second (0.18 knots).&#10;Locations with these properties are likely to disperse discharged material rapidly, and regularly erode sediment discharged to the seabed. In general, we would look for these properties to be maintained over a large area around a proposed site.&#10;The thresholds stated above are indicati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890" cy="1404620"/>
                        </a:xfrm>
                        <a:prstGeom prst="rect">
                          <a:avLst/>
                        </a:prstGeom>
                        <a:solidFill>
                          <a:srgbClr val="016574"/>
                        </a:solidFill>
                        <a:ln w="9525">
                          <a:noFill/>
                          <a:miter lim="800000"/>
                          <a:headEnd/>
                          <a:tailEnd/>
                        </a:ln>
                      </wps:spPr>
                      <wps:txbx>
                        <w:txbxContent>
                          <w:p w14:paraId="0396A8FD" w14:textId="77777777" w:rsidR="009E796C" w:rsidRPr="009E796C" w:rsidRDefault="009E796C" w:rsidP="009E796C">
                            <w:pPr>
                              <w:pStyle w:val="BodyText1"/>
                              <w:spacing w:before="240"/>
                              <w:rPr>
                                <w:color w:val="FFFFFF"/>
                              </w:rPr>
                            </w:pPr>
                            <w:r w:rsidRPr="009E796C">
                              <w:rPr>
                                <w:color w:val="FFFFFF"/>
                              </w:rPr>
                              <w:t>Marine fin fish aquaculture farms using open-net pens will benefit from operating in locations where there are strong, repeating, water currents to erode and disperse waste.</w:t>
                            </w:r>
                          </w:p>
                          <w:p w14:paraId="45DD96B3" w14:textId="77777777" w:rsidR="009E796C" w:rsidRPr="009E796C" w:rsidRDefault="009E796C" w:rsidP="009E796C">
                            <w:pPr>
                              <w:pStyle w:val="BodyText1"/>
                              <w:spacing w:before="240"/>
                              <w:rPr>
                                <w:color w:val="FFFFFF"/>
                              </w:rPr>
                            </w:pPr>
                            <w:r w:rsidRPr="009E796C">
                              <w:rPr>
                                <w:color w:val="FFFFFF"/>
                              </w:rPr>
                              <w:t xml:space="preserve">For the purposes of </w:t>
                            </w:r>
                            <w:proofErr w:type="gramStart"/>
                            <w:r w:rsidRPr="009E796C">
                              <w:rPr>
                                <w:color w:val="FFFFFF"/>
                              </w:rPr>
                              <w:t>screening</w:t>
                            </w:r>
                            <w:proofErr w:type="gramEnd"/>
                            <w:r w:rsidRPr="009E796C">
                              <w:rPr>
                                <w:color w:val="FFFFFF"/>
                              </w:rPr>
                              <w:t xml:space="preserve"> we consider locations which meet the following water flow criteria to be generally suitable for larger farms:</w:t>
                            </w:r>
                          </w:p>
                          <w:p w14:paraId="60EB31FC" w14:textId="77777777" w:rsidR="009E796C" w:rsidRPr="009E796C" w:rsidRDefault="009E796C" w:rsidP="009E796C">
                            <w:pPr>
                              <w:pStyle w:val="BodyText1"/>
                              <w:spacing w:before="240"/>
                              <w:rPr>
                                <w:color w:val="FFFFFF"/>
                              </w:rPr>
                            </w:pPr>
                            <w:r w:rsidRPr="009E796C">
                              <w:rPr>
                                <w:color w:val="FFFFFF"/>
                              </w:rPr>
                              <w:t>Locations with average water flow speeds of greater than, or equal to, 0.12 metres per second (0.23 knots)</w:t>
                            </w:r>
                          </w:p>
                          <w:p w14:paraId="39E96C09" w14:textId="77777777" w:rsidR="009E796C" w:rsidRPr="009E796C" w:rsidRDefault="009E796C" w:rsidP="009E796C">
                            <w:pPr>
                              <w:pStyle w:val="BodyText1"/>
                              <w:spacing w:before="240"/>
                              <w:rPr>
                                <w:color w:val="FFFFFF"/>
                              </w:rPr>
                            </w:pPr>
                            <w:r w:rsidRPr="009E796C">
                              <w:rPr>
                                <w:color w:val="FFFFFF"/>
                              </w:rPr>
                              <w:t>Locations where water flow speeds are often above the threshold of 0.095 meters per second (0.18 knots).</w:t>
                            </w:r>
                          </w:p>
                          <w:p w14:paraId="4AE266CB" w14:textId="77777777" w:rsidR="009E796C" w:rsidRPr="009E796C" w:rsidRDefault="009E796C" w:rsidP="009E796C">
                            <w:pPr>
                              <w:pStyle w:val="BodyText1"/>
                              <w:spacing w:before="240"/>
                              <w:rPr>
                                <w:color w:val="FFFFFF"/>
                              </w:rPr>
                            </w:pPr>
                            <w:r w:rsidRPr="009E796C">
                              <w:rPr>
                                <w:color w:val="FFFFFF"/>
                              </w:rPr>
                              <w:t>Locations with these properties are likely to disperse discharged material rapidly, and regularly erode sediment discharged to the seabed. In general, we would look for these properties to be maintained over a large area around a proposed site.</w:t>
                            </w:r>
                          </w:p>
                          <w:p w14:paraId="6A8E4532" w14:textId="77777777" w:rsidR="009E796C" w:rsidRPr="00684F5A" w:rsidRDefault="009E796C" w:rsidP="009E796C">
                            <w:pPr>
                              <w:pStyle w:val="BodyText1"/>
                              <w:spacing w:before="240"/>
                              <w:rPr>
                                <w:color w:val="FFFFFF"/>
                              </w:rPr>
                            </w:pPr>
                            <w:r w:rsidRPr="009E796C">
                              <w:rPr>
                                <w:color w:val="FFFFFF"/>
                              </w:rPr>
                              <w:t>The thresholds stated above are indicative.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6480A4" id="_x0000_s1031" type="#_x0000_t202" alt="Marine fin fish aquaculture farms using open-net pens will benefit from operating in locations where there are strong, repeating, water currents to erode and disperse waste.&#10;For the purposes of screening we consider locations which meet the following water flow criteria to be generally suitable for larger farms:&#10;Locations with average water flow speeds of greater than, or equal to, 0.12 metres per second (0.23 knots)&#10;Locations where water flow speeds are often above the threshold of 0.095 meters per second (0.18 knots).&#10;Locations with these properties are likely to disperse discharged material rapidly, and regularly erode sediment discharged to the seabed. In general, we would look for these properties to be maintained over a large area around a proposed site.&#10;The thresholds stated above are indicative." style="position:absolute;margin-left:459.5pt;margin-top:0;width:510.7pt;height:110.6pt;z-index:251658247;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" fillcolor="#016574" stroked="f">
                <v:textbox style="mso-fit-shape-to-text:t">
                  <w:txbxContent>
                    <w:p w14:paraId="0396A8FD" w14:textId="77777777" w:rsidR="009E796C" w:rsidRPr="009E796C" w:rsidRDefault="009E796C" w:rsidP="009E796C">
                      <w:pPr>
                        <w:pStyle w:val="BodyText1"/>
                        <w:spacing w:before="240"/>
                        <w:rPr>
                          <w:color w:val="FFFFFF"/>
                        </w:rPr>
                      </w:pPr>
                      <w:r w:rsidRPr="009E796C">
                        <w:rPr>
                          <w:color w:val="FFFFFF"/>
                        </w:rPr>
                        <w:t>Marine fin fish aquaculture farms using open-net pens will benefit from operating in locations where there are strong, repeating, water currents to erode and disperse waste.</w:t>
                      </w:r>
                    </w:p>
                    <w:p w14:paraId="45DD96B3" w14:textId="77777777" w:rsidR="009E796C" w:rsidRPr="009E796C" w:rsidRDefault="009E796C" w:rsidP="009E796C">
                      <w:pPr>
                        <w:pStyle w:val="BodyText1"/>
                        <w:spacing w:before="240"/>
                        <w:rPr>
                          <w:color w:val="FFFFFF"/>
                        </w:rPr>
                      </w:pPr>
                      <w:r w:rsidRPr="009E796C">
                        <w:rPr>
                          <w:color w:val="FFFFFF"/>
                        </w:rPr>
                        <w:t xml:space="preserve">For the purposes of </w:t>
                      </w:r>
                      <w:proofErr w:type="gramStart"/>
                      <w:r w:rsidRPr="009E796C">
                        <w:rPr>
                          <w:color w:val="FFFFFF"/>
                        </w:rPr>
                        <w:t>screening</w:t>
                      </w:r>
                      <w:proofErr w:type="gramEnd"/>
                      <w:r w:rsidRPr="009E796C">
                        <w:rPr>
                          <w:color w:val="FFFFFF"/>
                        </w:rPr>
                        <w:t xml:space="preserve"> we consider locations which meet the following water flow criteria to be generally suitable for larger farms:</w:t>
                      </w:r>
                    </w:p>
                    <w:p w14:paraId="60EB31FC" w14:textId="77777777" w:rsidR="009E796C" w:rsidRPr="009E796C" w:rsidRDefault="009E796C" w:rsidP="009E796C">
                      <w:pPr>
                        <w:pStyle w:val="BodyText1"/>
                        <w:spacing w:before="240"/>
                        <w:rPr>
                          <w:color w:val="FFFFFF"/>
                        </w:rPr>
                      </w:pPr>
                      <w:r w:rsidRPr="009E796C">
                        <w:rPr>
                          <w:color w:val="FFFFFF"/>
                        </w:rPr>
                        <w:t>Locations with average water flow speeds of greater than, or equal to, 0.12 metres per second (0.23 knots)</w:t>
                      </w:r>
                    </w:p>
                    <w:p w14:paraId="39E96C09" w14:textId="77777777" w:rsidR="009E796C" w:rsidRPr="009E796C" w:rsidRDefault="009E796C" w:rsidP="009E796C">
                      <w:pPr>
                        <w:pStyle w:val="BodyText1"/>
                        <w:spacing w:before="240"/>
                        <w:rPr>
                          <w:color w:val="FFFFFF"/>
                        </w:rPr>
                      </w:pPr>
                      <w:r w:rsidRPr="009E796C">
                        <w:rPr>
                          <w:color w:val="FFFFFF"/>
                        </w:rPr>
                        <w:t>Locations where water flow speeds are often above the threshold of 0.095 meters per second (0.18 knots).</w:t>
                      </w:r>
                    </w:p>
                    <w:p w14:paraId="4AE266CB" w14:textId="77777777" w:rsidR="009E796C" w:rsidRPr="009E796C" w:rsidRDefault="009E796C" w:rsidP="009E796C">
                      <w:pPr>
                        <w:pStyle w:val="BodyText1"/>
                        <w:spacing w:before="240"/>
                        <w:rPr>
                          <w:color w:val="FFFFFF"/>
                        </w:rPr>
                      </w:pPr>
                      <w:r w:rsidRPr="009E796C">
                        <w:rPr>
                          <w:color w:val="FFFFFF"/>
                        </w:rPr>
                        <w:t>Locations with these properties are likely to disperse discharged material rapidly, and regularly erode sediment discharged to the seabed. In general, we would look for these properties to be maintained over a large area around a proposed site.</w:t>
                      </w:r>
                    </w:p>
                    <w:p w14:paraId="6A8E4532" w14:textId="77777777" w:rsidR="009E796C" w:rsidRPr="00684F5A" w:rsidRDefault="009E796C" w:rsidP="009E796C">
                      <w:pPr>
                        <w:pStyle w:val="BodyText1"/>
                        <w:spacing w:before="240"/>
                        <w:rPr>
                          <w:color w:val="FFFFFF"/>
                        </w:rPr>
                      </w:pPr>
                      <w:r w:rsidRPr="009E796C">
                        <w:rPr>
                          <w:color w:val="FFFFFF"/>
                        </w:rPr>
                        <w:t>The thresholds stated above are indicative.</w:t>
                      </w:r>
                    </w:p>
                  </w:txbxContent>
                </v:textbox>
                <w10:wrap type="square" anchorx="margin"/>
              </v:shape>
            </w:pict>
          </mc:Fallback>
        </mc:AlternateContent>
      </w:r>
      <w:r w:rsidRPr="00684F5A">
        <w:rPr>
          <w:rFonts w:ascii="Arial" w:eastAsia="Times New Roman" w:hAnsi="Arial" w:cs="Arial"/>
          <w:noProof/>
        </w:rPr>
        <mc:AlternateContent>
          <mc:Choice Requires="wps">
            <w:drawing>
              <wp:anchor distT="45720" distB="45720" distL="114300" distR="114300" simplePos="0" relativeHeight="251658246" behindDoc="0" locked="0" layoutInCell="1" allowOverlap="1" wp14:anchorId="0AB31549" wp14:editId="3BF6F344">
                <wp:simplePos x="0" y="0"/>
                <wp:positionH relativeFrom="margin">
                  <wp:align>right</wp:align>
                </wp:positionH>
                <wp:positionV relativeFrom="paragraph">
                  <wp:posOffset>4665345</wp:posOffset>
                </wp:positionV>
                <wp:extent cx="6485890" cy="1404620"/>
                <wp:effectExtent l="0" t="0" r="0" b="0"/>
                <wp:wrapSquare wrapText="bothSides"/>
                <wp:docPr id="1235327870" name="Text Box 2" descr="Based on previously submitted current meter data and knowledge of this area we can make the following observations about the proposed site location:&#10;• It lies in a high dispersion area.&#10;• It lies in an area where water flow has a high capacity to erode material on the seab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890" cy="1404620"/>
                        </a:xfrm>
                        <a:prstGeom prst="rect">
                          <a:avLst/>
                        </a:prstGeom>
                        <a:solidFill>
                          <a:srgbClr val="016574"/>
                        </a:solidFill>
                        <a:ln w="9525">
                          <a:noFill/>
                          <a:miter lim="800000"/>
                          <a:headEnd/>
                          <a:tailEnd/>
                        </a:ln>
                      </wps:spPr>
                      <wps:txbx>
                        <w:txbxContent>
                          <w:p w14:paraId="627A46DE" w14:textId="77777777" w:rsidR="009E796C" w:rsidRPr="009E796C" w:rsidRDefault="009E796C" w:rsidP="009E796C">
                            <w:pPr>
                              <w:pStyle w:val="BodyText1"/>
                              <w:spacing w:before="240"/>
                              <w:rPr>
                                <w:color w:val="FFFFFF"/>
                              </w:rPr>
                            </w:pPr>
                            <w:r w:rsidRPr="009E796C">
                              <w:rPr>
                                <w:color w:val="FFFFFF"/>
                              </w:rPr>
                              <w:t>Based on previously submitted current meter data and knowledge of this area we can make the following observations about the proposed site location:</w:t>
                            </w:r>
                          </w:p>
                          <w:p w14:paraId="07FDA285" w14:textId="77777777" w:rsidR="009E796C" w:rsidRPr="009E796C" w:rsidRDefault="009E796C" w:rsidP="009E796C">
                            <w:pPr>
                              <w:pStyle w:val="BodyText1"/>
                              <w:spacing w:before="240"/>
                              <w:rPr>
                                <w:color w:val="FFFFFF"/>
                              </w:rPr>
                            </w:pPr>
                            <w:r w:rsidRPr="009E796C">
                              <w:rPr>
                                <w:color w:val="FFFFFF"/>
                              </w:rPr>
                              <w:t>•</w:t>
                            </w:r>
                            <w:r w:rsidRPr="009E796C">
                              <w:rPr>
                                <w:color w:val="FFFFFF"/>
                              </w:rPr>
                              <w:tab/>
                              <w:t>It lies in a high dispersion area.</w:t>
                            </w:r>
                          </w:p>
                          <w:p w14:paraId="6B539AEC" w14:textId="28508310" w:rsidR="009E796C" w:rsidRPr="00684F5A" w:rsidRDefault="009E796C" w:rsidP="009E796C">
                            <w:pPr>
                              <w:pStyle w:val="BodyText1"/>
                              <w:spacing w:before="240"/>
                              <w:rPr>
                                <w:color w:val="FFFFFF"/>
                              </w:rPr>
                            </w:pPr>
                            <w:r w:rsidRPr="009E796C">
                              <w:rPr>
                                <w:color w:val="FFFFFF"/>
                              </w:rPr>
                              <w:t>•</w:t>
                            </w:r>
                            <w:r w:rsidRPr="009E796C">
                              <w:rPr>
                                <w:color w:val="FFFFFF"/>
                              </w:rPr>
                              <w:tab/>
                              <w:t>It lies in an area where water flow has a high capacity to erode material on the seabed.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B31549" id="_x0000_s1032" type="#_x0000_t202" alt="Based on previously submitted current meter data and knowledge of this area we can make the following observations about the proposed site location:&#10;• It lies in a high dispersion area.&#10;• It lies in an area where water flow has a high capacity to erode material on the seabed." style="position:absolute;margin-left:459.5pt;margin-top:367.35pt;width:510.7pt;height:110.6pt;z-index:25165824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" fillcolor="#016574" stroked="f">
                <v:textbox style="mso-fit-shape-to-text:t">
                  <w:txbxContent>
                    <w:p w14:paraId="627A46DE" w14:textId="77777777" w:rsidR="009E796C" w:rsidRPr="009E796C" w:rsidRDefault="009E796C" w:rsidP="009E796C">
                      <w:pPr>
                        <w:pStyle w:val="BodyText1"/>
                        <w:spacing w:before="240"/>
                        <w:rPr>
                          <w:color w:val="FFFFFF"/>
                        </w:rPr>
                      </w:pPr>
                      <w:r w:rsidRPr="009E796C">
                        <w:rPr>
                          <w:color w:val="FFFFFF"/>
                        </w:rPr>
                        <w:t>Based on previously submitted current meter data and knowledge of this area we can make the following observations about the proposed site location:</w:t>
                      </w:r>
                    </w:p>
                    <w:p w14:paraId="07FDA285" w14:textId="77777777" w:rsidR="009E796C" w:rsidRPr="009E796C" w:rsidRDefault="009E796C" w:rsidP="009E796C">
                      <w:pPr>
                        <w:pStyle w:val="BodyText1"/>
                        <w:spacing w:before="240"/>
                        <w:rPr>
                          <w:color w:val="FFFFFF"/>
                        </w:rPr>
                      </w:pPr>
                      <w:r w:rsidRPr="009E796C">
                        <w:rPr>
                          <w:color w:val="FFFFFF"/>
                        </w:rPr>
                        <w:t>•</w:t>
                      </w:r>
                      <w:r w:rsidRPr="009E796C">
                        <w:rPr>
                          <w:color w:val="FFFFFF"/>
                        </w:rPr>
                        <w:tab/>
                        <w:t>It lies in a high dispersion area.</w:t>
                      </w:r>
                    </w:p>
                    <w:p w14:paraId="6B539AEC" w14:textId="28508310" w:rsidR="009E796C" w:rsidRPr="00684F5A" w:rsidRDefault="009E796C" w:rsidP="009E796C">
                      <w:pPr>
                        <w:pStyle w:val="BodyText1"/>
                        <w:spacing w:before="240"/>
                        <w:rPr>
                          <w:color w:val="FFFFFF"/>
                        </w:rPr>
                      </w:pPr>
                      <w:r w:rsidRPr="009E796C">
                        <w:rPr>
                          <w:color w:val="FFFFFF"/>
                        </w:rPr>
                        <w:t>•</w:t>
                      </w:r>
                      <w:r w:rsidRPr="009E796C">
                        <w:rPr>
                          <w:color w:val="FFFFFF"/>
                        </w:rPr>
                        <w:tab/>
                        <w:t>It lies in an area where water flow has a high capacity to erode material on the seabed.</w:t>
                      </w:r>
                    </w:p>
                  </w:txbxContent>
                </v:textbox>
                <w10:wrap type="square" anchorx="margin"/>
              </v:shape>
            </w:pict>
          </mc:Fallback>
        </mc:AlternateContent>
      </w:r>
    </w:p>
    <w:p w14:paraId="4C789BA1" w14:textId="15F2F7A5" w:rsidR="007A20A9" w:rsidRPr="00081CF6" w:rsidRDefault="007A20A9" w:rsidP="007A20A9">
      <w:pPr>
        <w:pStyle w:val="BodyText"/>
        <w:rPr>
          <w:sz w:val="19"/>
        </w:rPr>
      </w:pPr>
    </w:p>
    <w:p w14:paraId="13D1E760" w14:textId="03B3DC00" w:rsidR="00077F6D" w:rsidRDefault="00077F6D" w:rsidP="007A20A9">
      <w:pPr>
        <w:spacing w:after="160" w:line="259" w:lineRule="auto"/>
      </w:pPr>
    </w:p>
    <w:p w14:paraId="2C1BDF36" w14:textId="21ED62D0" w:rsidR="001F49E2" w:rsidRDefault="001F49E2" w:rsidP="001F49E2">
      <w:pPr>
        <w:pStyle w:val="Caption"/>
      </w:pPr>
      <w:r>
        <w:br w:type="page"/>
      </w:r>
    </w:p>
    <w:p w14:paraId="69CFF67D" w14:textId="77777777" w:rsidR="007A20A9" w:rsidRPr="00081CF6" w:rsidRDefault="007A20A9" w:rsidP="00043DDC">
      <w:pPr>
        <w:pStyle w:val="Heading2"/>
      </w:pPr>
      <w:bookmarkStart w:id="27" w:name="_Toc165644938"/>
      <w:bookmarkStart w:id="28" w:name="_Toc165967867"/>
      <w:r w:rsidRPr="00081CF6">
        <w:lastRenderedPageBreak/>
        <w:t>Risk Identification</w:t>
      </w:r>
      <w:bookmarkEnd w:id="27"/>
      <w:bookmarkEnd w:id="28"/>
    </w:p>
    <w:p w14:paraId="5178F789" w14:textId="77777777" w:rsidR="007A20A9" w:rsidRPr="00081CF6" w:rsidRDefault="007A20A9" w:rsidP="00C91368">
      <w:pPr>
        <w:pStyle w:val="BodyText1"/>
      </w:pPr>
      <w:r w:rsidRPr="00081CF6">
        <w:t>The screening modelling output summarised in section 2 is compared against available information on features of interest (see section 1.1.2). Features which require attention are presented with any additional comments. Identified features will need to be considered during the pre-application phase.</w:t>
      </w:r>
    </w:p>
    <w:p w14:paraId="6E4772D4" w14:textId="666E54EB" w:rsidR="007A20A9" w:rsidRPr="00081CF6" w:rsidRDefault="007A20A9" w:rsidP="00C91368">
      <w:pPr>
        <w:pStyle w:val="BodyText1"/>
      </w:pPr>
      <w:r w:rsidRPr="00081CF6">
        <w:t xml:space="preserve">These </w:t>
      </w:r>
      <w:r w:rsidR="00D07C0C" w:rsidRPr="00081CF6">
        <w:t>should be</w:t>
      </w:r>
      <w:r w:rsidRPr="00081CF6">
        <w:t xml:space="preserve"> addressed in the applicant “Method Statement”. Please refer to the </w:t>
      </w:r>
      <w:hyperlink r:id="rId18" w:history="1">
        <w:r w:rsidRPr="00B548E8">
          <w:rPr>
            <w:rStyle w:val="Hyperlink"/>
          </w:rPr>
          <w:t>Modelling Method Statement section</w:t>
        </w:r>
      </w:hyperlink>
      <w:r w:rsidRPr="00081CF6">
        <w:t xml:space="preserve"> on the </w:t>
      </w:r>
      <w:hyperlink r:id="rId19" w:history="1">
        <w:r w:rsidRPr="00DB2539">
          <w:rPr>
            <w:rStyle w:val="Hyperlink"/>
            <w:color w:val="auto"/>
            <w:u w:val="none"/>
          </w:rPr>
          <w:t>SEPA Website</w:t>
        </w:r>
      </w:hyperlink>
      <w:r w:rsidRPr="00081CF6">
        <w:t>.</w:t>
      </w:r>
    </w:p>
    <w:p w14:paraId="7FBFECC8" w14:textId="3691B754" w:rsidR="007A20A9" w:rsidRPr="00081CF6" w:rsidRDefault="007A20A9" w:rsidP="00043DDC">
      <w:pPr>
        <w:pStyle w:val="Heading3"/>
      </w:pPr>
      <w:bookmarkStart w:id="29" w:name="_Toc165967868"/>
      <w:r w:rsidRPr="00081CF6">
        <w:t xml:space="preserve">Identified features which require </w:t>
      </w:r>
      <w:proofErr w:type="gramStart"/>
      <w:r w:rsidRPr="00081CF6">
        <w:t>attention</w:t>
      </w:r>
      <w:bookmarkEnd w:id="29"/>
      <w:proofErr w:type="gramEnd"/>
    </w:p>
    <w:p w14:paraId="6C7AD9C5" w14:textId="5E845288" w:rsidR="007A20A9" w:rsidRPr="00081CF6" w:rsidRDefault="007A20A9" w:rsidP="00043DDC">
      <w:pPr>
        <w:pStyle w:val="Heading4"/>
      </w:pPr>
      <w:r w:rsidRPr="00081CF6">
        <w:t xml:space="preserve">Table of identified </w:t>
      </w:r>
      <w:proofErr w:type="gramStart"/>
      <w:r w:rsidRPr="00081CF6">
        <w:t>features</w:t>
      </w:r>
      <w:proofErr w:type="gramEnd"/>
    </w:p>
    <w:p w14:paraId="0B3B605D" w14:textId="77777777" w:rsidR="007A20A9" w:rsidRPr="00081CF6" w:rsidRDefault="007A20A9" w:rsidP="00C91368">
      <w:pPr>
        <w:pStyle w:val="BodyText1"/>
      </w:pPr>
      <w:r w:rsidRPr="00081CF6">
        <w:t>Based on screening output the following features of interest have been identified.</w:t>
      </w:r>
    </w:p>
    <w:p w14:paraId="30630847" w14:textId="7FED1FCC" w:rsidR="007A20A9" w:rsidRPr="00001154" w:rsidRDefault="00001154" w:rsidP="00001154">
      <w:pPr>
        <w:pStyle w:val="Caption"/>
        <w:rPr>
          <w:color w:val="auto"/>
        </w:rPr>
      </w:pPr>
      <w:bookmarkStart w:id="30" w:name="_Toc145673474"/>
      <w:bookmarkStart w:id="31" w:name="_Toc165967889"/>
      <w:r w:rsidRPr="00001154">
        <w:rPr>
          <w:color w:val="auto"/>
        </w:rPr>
        <w:t xml:space="preserve">Table </w:t>
      </w:r>
      <w:r w:rsidRPr="00001154">
        <w:rPr>
          <w:color w:val="auto"/>
        </w:rPr>
        <w:fldChar w:fldCharType="begin"/>
      </w:r>
      <w:r w:rsidRPr="00001154">
        <w:rPr>
          <w:color w:val="auto"/>
        </w:rPr>
        <w:instrText xml:space="preserve"> SEQ Table \* ARABIC </w:instrText>
      </w:r>
      <w:r w:rsidRPr="00001154">
        <w:rPr>
          <w:color w:val="auto"/>
        </w:rPr>
        <w:fldChar w:fldCharType="separate"/>
      </w:r>
      <w:r w:rsidR="00791CD1">
        <w:rPr>
          <w:noProof/>
          <w:color w:val="auto"/>
        </w:rPr>
        <w:t>1</w:t>
      </w:r>
      <w:r w:rsidRPr="00001154">
        <w:rPr>
          <w:color w:val="auto"/>
        </w:rPr>
        <w:fldChar w:fldCharType="end"/>
      </w:r>
      <w:r w:rsidRPr="00001154">
        <w:rPr>
          <w:color w:val="auto"/>
        </w:rPr>
        <w:t xml:space="preserve">. </w:t>
      </w:r>
      <w:r w:rsidR="007A20A9" w:rsidRPr="00001154">
        <w:rPr>
          <w:color w:val="auto"/>
        </w:rPr>
        <w:t xml:space="preserve">Table of identified </w:t>
      </w:r>
      <w:proofErr w:type="gramStart"/>
      <w:r w:rsidR="007A20A9" w:rsidRPr="00001154">
        <w:rPr>
          <w:color w:val="auto"/>
        </w:rPr>
        <w:t>features</w:t>
      </w:r>
      <w:bookmarkEnd w:id="30"/>
      <w:bookmarkEnd w:id="31"/>
      <w:proofErr w:type="gramEnd"/>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Identified Features "/>
        <w:tblDescription w:val="Features identified as at risk from sediment influence are; Kelp and seaweed communities,Maerl or coars gravel with burrowing cucumbers, Flapper and blue skate&#10;Features identified as at risk from sediment and bath influence are; Horse mussels, Kelp and seaweed communities, Kelp beds, Tide swept algal communities, Maerl or coars gravel with burrowing cucumbers, Maerl and Shellfish sites. "/>
      </w:tblPr>
      <w:tblGrid>
        <w:gridCol w:w="603"/>
        <w:gridCol w:w="1807"/>
        <w:gridCol w:w="1559"/>
        <w:gridCol w:w="3402"/>
        <w:gridCol w:w="2552"/>
      </w:tblGrid>
      <w:tr w:rsidR="007A20A9" w:rsidRPr="00081CF6" w14:paraId="53466AB9" w14:textId="77777777" w:rsidTr="00001154">
        <w:trPr>
          <w:cantSplit/>
          <w:trHeight w:val="712"/>
          <w:tblHeader/>
        </w:trPr>
        <w:tc>
          <w:tcPr>
            <w:tcW w:w="603" w:type="dxa"/>
            <w:shd w:val="clear" w:color="auto" w:fill="016574"/>
          </w:tcPr>
          <w:p w14:paraId="6241687A" w14:textId="2E817D6B" w:rsidR="007A20A9" w:rsidRPr="001C6A32" w:rsidRDefault="007A20A9" w:rsidP="00FF4625">
            <w:pPr>
              <w:pStyle w:val="TableParagraph"/>
              <w:spacing w:line="274" w:lineRule="exact"/>
              <w:ind w:left="87" w:right="79"/>
              <w:jc w:val="center"/>
              <w:rPr>
                <w:b/>
                <w:color w:val="FFFFFF" w:themeColor="background1"/>
                <w:sz w:val="24"/>
              </w:rPr>
            </w:pPr>
          </w:p>
        </w:tc>
        <w:tc>
          <w:tcPr>
            <w:tcW w:w="1807" w:type="dxa"/>
            <w:shd w:val="clear" w:color="auto" w:fill="016574"/>
          </w:tcPr>
          <w:p w14:paraId="57E5CD41" w14:textId="0F2FA388" w:rsidR="003D0824" w:rsidRDefault="003D0824" w:rsidP="00B22EE2">
            <w:pPr>
              <w:pStyle w:val="TableParagraph"/>
              <w:spacing w:line="360" w:lineRule="auto"/>
              <w:ind w:left="106" w:right="581" w:hanging="106"/>
              <w:rPr>
                <w:b/>
                <w:color w:val="FFFFFF" w:themeColor="background1"/>
                <w:sz w:val="24"/>
              </w:rPr>
            </w:pPr>
            <w:r>
              <w:rPr>
                <w:b/>
                <w:color w:val="FFFFFF" w:themeColor="background1"/>
                <w:sz w:val="24"/>
              </w:rPr>
              <w:t>F</w:t>
            </w:r>
            <w:r w:rsidR="00DE5FD7">
              <w:rPr>
                <w:b/>
                <w:color w:val="FFFFFF" w:themeColor="background1"/>
                <w:sz w:val="24"/>
              </w:rPr>
              <w:t>eature</w:t>
            </w:r>
          </w:p>
          <w:p w14:paraId="0252049D" w14:textId="14DFBE0C" w:rsidR="007A20A9" w:rsidRPr="001C6A32" w:rsidRDefault="003D0824" w:rsidP="00B22EE2">
            <w:pPr>
              <w:pStyle w:val="TableParagraph"/>
              <w:spacing w:line="360" w:lineRule="auto"/>
              <w:ind w:left="106" w:right="581" w:hanging="106"/>
              <w:rPr>
                <w:b/>
                <w:color w:val="FFFFFF" w:themeColor="background1"/>
                <w:sz w:val="24"/>
              </w:rPr>
            </w:pPr>
            <w:r>
              <w:rPr>
                <w:b/>
                <w:color w:val="FFFFFF" w:themeColor="background1"/>
                <w:sz w:val="24"/>
              </w:rPr>
              <w:t>N</w:t>
            </w:r>
            <w:r w:rsidR="00DE5FD7">
              <w:rPr>
                <w:b/>
                <w:color w:val="FFFFFF" w:themeColor="background1"/>
                <w:sz w:val="24"/>
              </w:rPr>
              <w:t>ame</w:t>
            </w:r>
          </w:p>
        </w:tc>
        <w:tc>
          <w:tcPr>
            <w:tcW w:w="1559" w:type="dxa"/>
            <w:shd w:val="clear" w:color="auto" w:fill="016574"/>
          </w:tcPr>
          <w:p w14:paraId="405EE014" w14:textId="67184B3B" w:rsidR="003D0824" w:rsidRDefault="003D0824" w:rsidP="00B22EE2">
            <w:pPr>
              <w:pStyle w:val="TableParagraph"/>
              <w:spacing w:line="360" w:lineRule="auto"/>
              <w:ind w:left="328" w:right="146" w:hanging="154"/>
              <w:rPr>
                <w:b/>
                <w:color w:val="FFFFFF" w:themeColor="background1"/>
                <w:sz w:val="24"/>
              </w:rPr>
            </w:pPr>
            <w:r>
              <w:rPr>
                <w:b/>
                <w:color w:val="FFFFFF" w:themeColor="background1"/>
                <w:sz w:val="24"/>
              </w:rPr>
              <w:t>F</w:t>
            </w:r>
            <w:r w:rsidR="00DE5FD7">
              <w:rPr>
                <w:b/>
                <w:color w:val="FFFFFF" w:themeColor="background1"/>
                <w:sz w:val="24"/>
              </w:rPr>
              <w:t>eature</w:t>
            </w:r>
          </w:p>
          <w:p w14:paraId="1F87AAEB" w14:textId="114F5D21" w:rsidR="007A20A9" w:rsidRPr="001C6A32" w:rsidRDefault="003D0824" w:rsidP="00B22EE2">
            <w:pPr>
              <w:pStyle w:val="TableParagraph"/>
              <w:spacing w:line="360" w:lineRule="auto"/>
              <w:ind w:left="328" w:right="146" w:hanging="154"/>
              <w:rPr>
                <w:b/>
                <w:color w:val="FFFFFF" w:themeColor="background1"/>
                <w:sz w:val="24"/>
              </w:rPr>
            </w:pPr>
            <w:r>
              <w:rPr>
                <w:b/>
                <w:color w:val="FFFFFF" w:themeColor="background1"/>
                <w:sz w:val="24"/>
              </w:rPr>
              <w:t>T</w:t>
            </w:r>
            <w:r w:rsidR="00DE5FD7">
              <w:rPr>
                <w:b/>
                <w:color w:val="FFFFFF" w:themeColor="background1"/>
                <w:sz w:val="24"/>
              </w:rPr>
              <w:t>ype</w:t>
            </w:r>
          </w:p>
        </w:tc>
        <w:tc>
          <w:tcPr>
            <w:tcW w:w="3402" w:type="dxa"/>
            <w:shd w:val="clear" w:color="auto" w:fill="016574"/>
          </w:tcPr>
          <w:p w14:paraId="32B4AF79" w14:textId="51D87851" w:rsidR="007A20A9" w:rsidRPr="001C6A32" w:rsidRDefault="003D0824" w:rsidP="00B22EE2">
            <w:pPr>
              <w:pStyle w:val="TableParagraph"/>
              <w:spacing w:line="360" w:lineRule="auto"/>
              <w:ind w:left="193" w:right="169"/>
              <w:rPr>
                <w:b/>
                <w:color w:val="FFFFFF" w:themeColor="background1"/>
                <w:sz w:val="24"/>
              </w:rPr>
            </w:pPr>
            <w:r>
              <w:rPr>
                <w:b/>
                <w:color w:val="FFFFFF" w:themeColor="background1"/>
                <w:sz w:val="24"/>
              </w:rPr>
              <w:t>L</w:t>
            </w:r>
            <w:r w:rsidR="00DE5FD7">
              <w:rPr>
                <w:b/>
                <w:color w:val="FFFFFF" w:themeColor="background1"/>
                <w:sz w:val="24"/>
              </w:rPr>
              <w:t>ocation</w:t>
            </w:r>
            <w:r>
              <w:rPr>
                <w:b/>
                <w:color w:val="FFFFFF" w:themeColor="background1"/>
                <w:sz w:val="24"/>
              </w:rPr>
              <w:t xml:space="preserve"> (E</w:t>
            </w:r>
            <w:r w:rsidR="00DE5FD7">
              <w:rPr>
                <w:b/>
                <w:color w:val="FFFFFF" w:themeColor="background1"/>
                <w:sz w:val="24"/>
              </w:rPr>
              <w:t>asting</w:t>
            </w:r>
            <w:r>
              <w:rPr>
                <w:b/>
                <w:color w:val="FFFFFF" w:themeColor="background1"/>
                <w:sz w:val="24"/>
              </w:rPr>
              <w:t>, N</w:t>
            </w:r>
            <w:r w:rsidR="00DE5FD7">
              <w:rPr>
                <w:b/>
                <w:color w:val="FFFFFF" w:themeColor="background1"/>
                <w:sz w:val="24"/>
              </w:rPr>
              <w:t>orthing</w:t>
            </w:r>
            <w:r>
              <w:rPr>
                <w:b/>
                <w:color w:val="FFFFFF" w:themeColor="background1"/>
                <w:sz w:val="24"/>
              </w:rPr>
              <w:t>)</w:t>
            </w:r>
          </w:p>
        </w:tc>
        <w:tc>
          <w:tcPr>
            <w:tcW w:w="2552" w:type="dxa"/>
            <w:shd w:val="clear" w:color="auto" w:fill="016574"/>
          </w:tcPr>
          <w:p w14:paraId="58BC84FB" w14:textId="7677AFD8" w:rsidR="007A20A9" w:rsidRPr="001C6A32" w:rsidRDefault="003D0824" w:rsidP="00B22EE2">
            <w:pPr>
              <w:pStyle w:val="TableParagraph"/>
              <w:spacing w:line="360" w:lineRule="auto"/>
              <w:ind w:right="595"/>
              <w:rPr>
                <w:b/>
                <w:color w:val="FFFFFF" w:themeColor="background1"/>
                <w:sz w:val="24"/>
              </w:rPr>
            </w:pPr>
            <w:r>
              <w:rPr>
                <w:b/>
                <w:color w:val="FFFFFF" w:themeColor="background1"/>
                <w:sz w:val="24"/>
              </w:rPr>
              <w:t>B</w:t>
            </w:r>
            <w:r w:rsidR="00DE5FD7">
              <w:rPr>
                <w:b/>
                <w:color w:val="FFFFFF" w:themeColor="background1"/>
                <w:sz w:val="24"/>
              </w:rPr>
              <w:t>rief</w:t>
            </w:r>
            <w:r>
              <w:rPr>
                <w:b/>
                <w:color w:val="FFFFFF" w:themeColor="background1"/>
                <w:sz w:val="24"/>
              </w:rPr>
              <w:t xml:space="preserve"> </w:t>
            </w:r>
            <w:r w:rsidR="00DE5FD7">
              <w:rPr>
                <w:b/>
                <w:color w:val="FFFFFF" w:themeColor="background1"/>
                <w:sz w:val="24"/>
              </w:rPr>
              <w:t>Reason for Identification</w:t>
            </w:r>
          </w:p>
        </w:tc>
      </w:tr>
      <w:tr w:rsidR="00D34ABA" w:rsidRPr="00081CF6" w14:paraId="24C58519" w14:textId="77777777" w:rsidTr="00001154">
        <w:trPr>
          <w:cantSplit/>
          <w:trHeight w:val="712"/>
        </w:trPr>
        <w:tc>
          <w:tcPr>
            <w:tcW w:w="603" w:type="dxa"/>
          </w:tcPr>
          <w:p w14:paraId="4F79175E" w14:textId="0AE1D2E4" w:rsidR="00D34ABA" w:rsidRPr="008C392D" w:rsidRDefault="00D34ABA" w:rsidP="00D34ABA">
            <w:pPr>
              <w:pStyle w:val="TableParagraph"/>
              <w:spacing w:line="274" w:lineRule="exact"/>
              <w:ind w:left="6"/>
              <w:jc w:val="center"/>
              <w:rPr>
                <w:rFonts w:asciiTheme="minorHAnsi" w:hAnsiTheme="minorHAnsi" w:cstheme="minorHAnsi"/>
                <w:b/>
                <w:sz w:val="24"/>
                <w:szCs w:val="24"/>
              </w:rPr>
            </w:pPr>
            <w:r w:rsidRPr="008C392D">
              <w:rPr>
                <w:rFonts w:asciiTheme="minorHAnsi" w:hAnsiTheme="minorHAnsi" w:cstheme="minorHAnsi"/>
                <w:b/>
                <w:w w:val="99"/>
                <w:sz w:val="24"/>
                <w:szCs w:val="24"/>
              </w:rPr>
              <w:t>1</w:t>
            </w:r>
          </w:p>
        </w:tc>
        <w:tc>
          <w:tcPr>
            <w:tcW w:w="1807" w:type="dxa"/>
          </w:tcPr>
          <w:p w14:paraId="73825B05" w14:textId="08EFC1B1" w:rsidR="00D34ABA" w:rsidRPr="008C392D" w:rsidRDefault="00741423" w:rsidP="00001154">
            <w:pPr>
              <w:pStyle w:val="TableParagraph"/>
              <w:spacing w:line="360" w:lineRule="auto"/>
              <w:ind w:left="110"/>
              <w:rPr>
                <w:rFonts w:asciiTheme="minorHAnsi" w:hAnsiTheme="minorHAnsi" w:cstheme="minorHAnsi"/>
                <w:sz w:val="24"/>
                <w:szCs w:val="24"/>
              </w:rPr>
            </w:pPr>
            <w:r w:rsidRPr="008C392D">
              <w:rPr>
                <w:rFonts w:asciiTheme="minorHAnsi" w:hAnsiTheme="minorHAnsi" w:cstheme="minorHAnsi"/>
                <w:sz w:val="24"/>
                <w:szCs w:val="24"/>
              </w:rPr>
              <w:t xml:space="preserve">Horse Mussel </w:t>
            </w:r>
          </w:p>
        </w:tc>
        <w:tc>
          <w:tcPr>
            <w:tcW w:w="1559" w:type="dxa"/>
          </w:tcPr>
          <w:p w14:paraId="6AEAC1E7" w14:textId="59AD24BF" w:rsidR="00D34ABA" w:rsidRPr="008C392D" w:rsidRDefault="00D34ABA" w:rsidP="00001154">
            <w:pPr>
              <w:pStyle w:val="TableParagraph"/>
              <w:spacing w:line="360" w:lineRule="auto"/>
              <w:ind w:left="107"/>
              <w:rPr>
                <w:rFonts w:asciiTheme="minorHAnsi" w:hAnsiTheme="minorHAnsi" w:cstheme="minorHAnsi"/>
                <w:sz w:val="24"/>
                <w:szCs w:val="24"/>
              </w:rPr>
            </w:pPr>
            <w:r w:rsidRPr="008C392D">
              <w:rPr>
                <w:rFonts w:asciiTheme="minorHAnsi" w:hAnsiTheme="minorHAnsi" w:cstheme="minorHAnsi"/>
                <w:sz w:val="24"/>
                <w:szCs w:val="24"/>
              </w:rPr>
              <w:t>PMF</w:t>
            </w:r>
          </w:p>
        </w:tc>
        <w:tc>
          <w:tcPr>
            <w:tcW w:w="3402" w:type="dxa"/>
          </w:tcPr>
          <w:p w14:paraId="79352048" w14:textId="2C6BFA5F" w:rsidR="00C3067C" w:rsidRPr="008C392D" w:rsidRDefault="003D0824" w:rsidP="00001154">
            <w:pPr>
              <w:pStyle w:val="TableParagraph"/>
              <w:spacing w:line="360" w:lineRule="auto"/>
              <w:ind w:right="300"/>
              <w:jc w:val="both"/>
              <w:rPr>
                <w:rFonts w:asciiTheme="minorHAnsi" w:hAnsiTheme="minorHAnsi" w:cstheme="minorHAnsi"/>
                <w:sz w:val="24"/>
                <w:szCs w:val="24"/>
              </w:rPr>
            </w:pPr>
            <w:r>
              <w:rPr>
                <w:rFonts w:asciiTheme="minorHAnsi" w:hAnsiTheme="minorHAnsi" w:cstheme="minorHAnsi"/>
                <w:sz w:val="24"/>
                <w:szCs w:val="24"/>
              </w:rPr>
              <w:t>(</w:t>
            </w:r>
            <w:r w:rsidR="00C3067C" w:rsidRPr="008C392D">
              <w:rPr>
                <w:rFonts w:asciiTheme="minorHAnsi" w:hAnsiTheme="minorHAnsi" w:cstheme="minorHAnsi"/>
                <w:sz w:val="24"/>
                <w:szCs w:val="24"/>
              </w:rPr>
              <w:t>444602</w:t>
            </w:r>
            <w:r>
              <w:rPr>
                <w:rFonts w:asciiTheme="minorHAnsi" w:hAnsiTheme="minorHAnsi" w:cstheme="minorHAnsi"/>
                <w:sz w:val="24"/>
                <w:szCs w:val="24"/>
              </w:rPr>
              <w:t xml:space="preserve">, </w:t>
            </w:r>
            <w:r w:rsidR="00C3067C" w:rsidRPr="008C392D">
              <w:rPr>
                <w:rFonts w:asciiTheme="minorHAnsi" w:hAnsiTheme="minorHAnsi" w:cstheme="minorHAnsi"/>
                <w:sz w:val="24"/>
                <w:szCs w:val="24"/>
              </w:rPr>
              <w:t>1178546</w:t>
            </w:r>
            <w:r>
              <w:rPr>
                <w:rFonts w:asciiTheme="minorHAnsi" w:hAnsiTheme="minorHAnsi" w:cstheme="minorHAnsi"/>
                <w:sz w:val="24"/>
                <w:szCs w:val="24"/>
              </w:rPr>
              <w:t>)</w:t>
            </w:r>
          </w:p>
          <w:p w14:paraId="4EA06602" w14:textId="24ABE7F5" w:rsidR="00D34ABA" w:rsidRPr="008C392D" w:rsidRDefault="00D34ABA" w:rsidP="00001154">
            <w:pPr>
              <w:pStyle w:val="TableParagraph"/>
              <w:spacing w:line="360" w:lineRule="auto"/>
              <w:ind w:left="305" w:right="300"/>
              <w:jc w:val="both"/>
              <w:rPr>
                <w:rFonts w:asciiTheme="minorHAnsi" w:hAnsiTheme="minorHAnsi" w:cstheme="minorHAnsi"/>
                <w:sz w:val="24"/>
                <w:szCs w:val="24"/>
              </w:rPr>
            </w:pPr>
          </w:p>
        </w:tc>
        <w:tc>
          <w:tcPr>
            <w:tcW w:w="2552" w:type="dxa"/>
          </w:tcPr>
          <w:p w14:paraId="7A763B15" w14:textId="09FF6409" w:rsidR="00D34ABA" w:rsidRPr="008C392D" w:rsidRDefault="00D34ABA" w:rsidP="00001154">
            <w:pPr>
              <w:pStyle w:val="TableParagraph"/>
              <w:spacing w:line="360" w:lineRule="auto"/>
              <w:ind w:left="106" w:right="319"/>
              <w:rPr>
                <w:rFonts w:asciiTheme="minorHAnsi" w:hAnsiTheme="minorHAnsi" w:cstheme="minorHAnsi"/>
                <w:sz w:val="24"/>
                <w:szCs w:val="24"/>
              </w:rPr>
            </w:pPr>
            <w:r w:rsidRPr="008C392D">
              <w:rPr>
                <w:rFonts w:asciiTheme="minorHAnsi" w:hAnsiTheme="minorHAnsi" w:cstheme="minorHAnsi"/>
                <w:sz w:val="24"/>
                <w:szCs w:val="24"/>
              </w:rPr>
              <w:t>At risk from sediment and bath influence</w:t>
            </w:r>
            <w:r w:rsidR="00741423" w:rsidRPr="008C392D">
              <w:rPr>
                <w:rFonts w:asciiTheme="minorHAnsi" w:hAnsiTheme="minorHAnsi" w:cstheme="minorHAnsi"/>
                <w:sz w:val="24"/>
                <w:szCs w:val="24"/>
              </w:rPr>
              <w:t xml:space="preserve"> </w:t>
            </w:r>
          </w:p>
        </w:tc>
      </w:tr>
      <w:tr w:rsidR="00D34ABA" w:rsidRPr="00081CF6" w14:paraId="52CEED1A" w14:textId="77777777" w:rsidTr="00001154">
        <w:trPr>
          <w:cantSplit/>
          <w:trHeight w:val="712"/>
        </w:trPr>
        <w:tc>
          <w:tcPr>
            <w:tcW w:w="603" w:type="dxa"/>
          </w:tcPr>
          <w:p w14:paraId="430A65E1" w14:textId="23FC4281" w:rsidR="00D34ABA" w:rsidRPr="008C392D" w:rsidRDefault="002E3EBA" w:rsidP="00D34ABA">
            <w:pPr>
              <w:pStyle w:val="TableParagraph"/>
              <w:spacing w:line="274" w:lineRule="exact"/>
              <w:ind w:left="6"/>
              <w:jc w:val="center"/>
              <w:rPr>
                <w:rFonts w:asciiTheme="minorHAnsi" w:hAnsiTheme="minorHAnsi" w:cstheme="minorHAnsi"/>
                <w:b/>
                <w:w w:val="99"/>
                <w:sz w:val="24"/>
                <w:szCs w:val="24"/>
              </w:rPr>
            </w:pPr>
            <w:r w:rsidRPr="008C392D">
              <w:rPr>
                <w:rFonts w:asciiTheme="minorHAnsi" w:hAnsiTheme="minorHAnsi" w:cstheme="minorHAnsi"/>
                <w:b/>
                <w:w w:val="99"/>
                <w:sz w:val="24"/>
                <w:szCs w:val="24"/>
              </w:rPr>
              <w:t>2</w:t>
            </w:r>
          </w:p>
        </w:tc>
        <w:tc>
          <w:tcPr>
            <w:tcW w:w="1807" w:type="dxa"/>
          </w:tcPr>
          <w:p w14:paraId="00F34C3F" w14:textId="45583B7A" w:rsidR="00D34ABA" w:rsidRPr="008C392D" w:rsidRDefault="00741423" w:rsidP="00001154">
            <w:pPr>
              <w:pStyle w:val="TableParagraph"/>
              <w:spacing w:line="360" w:lineRule="auto"/>
              <w:ind w:left="110"/>
              <w:rPr>
                <w:rFonts w:asciiTheme="minorHAnsi" w:hAnsiTheme="minorHAnsi" w:cstheme="minorHAnsi"/>
                <w:sz w:val="24"/>
                <w:szCs w:val="24"/>
              </w:rPr>
            </w:pPr>
            <w:r w:rsidRPr="008C392D">
              <w:rPr>
                <w:rFonts w:asciiTheme="minorHAnsi" w:hAnsiTheme="minorHAnsi" w:cstheme="minorHAnsi"/>
                <w:sz w:val="24"/>
                <w:szCs w:val="24"/>
              </w:rPr>
              <w:t>Kelp and seaweed communities</w:t>
            </w:r>
          </w:p>
        </w:tc>
        <w:tc>
          <w:tcPr>
            <w:tcW w:w="1559" w:type="dxa"/>
          </w:tcPr>
          <w:p w14:paraId="10C0C8C2" w14:textId="30129A42" w:rsidR="00D34ABA" w:rsidRPr="008C392D" w:rsidRDefault="00D34ABA" w:rsidP="00001154">
            <w:pPr>
              <w:pStyle w:val="TableParagraph"/>
              <w:spacing w:line="360" w:lineRule="auto"/>
              <w:ind w:left="107"/>
              <w:rPr>
                <w:rFonts w:asciiTheme="minorHAnsi" w:hAnsiTheme="minorHAnsi" w:cstheme="minorHAnsi"/>
                <w:sz w:val="24"/>
                <w:szCs w:val="24"/>
              </w:rPr>
            </w:pPr>
            <w:r w:rsidRPr="008C392D">
              <w:rPr>
                <w:rFonts w:asciiTheme="minorHAnsi" w:hAnsiTheme="minorHAnsi" w:cstheme="minorHAnsi"/>
                <w:sz w:val="24"/>
                <w:szCs w:val="24"/>
              </w:rPr>
              <w:t>PMF</w:t>
            </w:r>
          </w:p>
        </w:tc>
        <w:tc>
          <w:tcPr>
            <w:tcW w:w="3402" w:type="dxa"/>
          </w:tcPr>
          <w:p w14:paraId="60619E26" w14:textId="55809756" w:rsidR="00D34ABA" w:rsidRPr="008C392D" w:rsidRDefault="003D0824" w:rsidP="00001154">
            <w:pPr>
              <w:pStyle w:val="TableParagraph"/>
              <w:spacing w:line="360" w:lineRule="auto"/>
              <w:ind w:right="302"/>
              <w:jc w:val="both"/>
              <w:rPr>
                <w:rFonts w:asciiTheme="minorHAnsi" w:hAnsiTheme="minorHAnsi" w:cstheme="minorHAnsi"/>
                <w:sz w:val="24"/>
                <w:szCs w:val="24"/>
              </w:rPr>
            </w:pPr>
            <w:r>
              <w:rPr>
                <w:rFonts w:asciiTheme="minorHAnsi" w:hAnsiTheme="minorHAnsi" w:cstheme="minorHAnsi"/>
                <w:sz w:val="24"/>
                <w:szCs w:val="24"/>
              </w:rPr>
              <w:t>(</w:t>
            </w:r>
            <w:r w:rsidR="00741423" w:rsidRPr="008C392D">
              <w:rPr>
                <w:rFonts w:asciiTheme="minorHAnsi" w:hAnsiTheme="minorHAnsi" w:cstheme="minorHAnsi"/>
                <w:sz w:val="24"/>
                <w:szCs w:val="24"/>
              </w:rPr>
              <w:t>447475</w:t>
            </w:r>
            <w:r>
              <w:rPr>
                <w:rFonts w:asciiTheme="minorHAnsi" w:hAnsiTheme="minorHAnsi" w:cstheme="minorHAnsi"/>
                <w:sz w:val="24"/>
                <w:szCs w:val="24"/>
              </w:rPr>
              <w:t xml:space="preserve">, </w:t>
            </w:r>
            <w:r w:rsidR="00741423" w:rsidRPr="008C392D">
              <w:rPr>
                <w:rFonts w:asciiTheme="minorHAnsi" w:hAnsiTheme="minorHAnsi" w:cstheme="minorHAnsi"/>
                <w:sz w:val="24"/>
                <w:szCs w:val="24"/>
              </w:rPr>
              <w:t>1170225</w:t>
            </w:r>
            <w:r>
              <w:rPr>
                <w:rFonts w:asciiTheme="minorHAnsi" w:hAnsiTheme="minorHAnsi" w:cstheme="minorHAnsi"/>
                <w:sz w:val="24"/>
                <w:szCs w:val="24"/>
              </w:rPr>
              <w:t>)</w:t>
            </w:r>
          </w:p>
        </w:tc>
        <w:tc>
          <w:tcPr>
            <w:tcW w:w="2552" w:type="dxa"/>
          </w:tcPr>
          <w:p w14:paraId="1BFCF851" w14:textId="25AD6864" w:rsidR="00D34ABA" w:rsidRPr="008C392D" w:rsidRDefault="006D244D" w:rsidP="00001154">
            <w:pPr>
              <w:pStyle w:val="TableParagraph"/>
              <w:spacing w:line="360" w:lineRule="auto"/>
              <w:ind w:left="106" w:right="319"/>
              <w:rPr>
                <w:rFonts w:asciiTheme="minorHAnsi" w:hAnsiTheme="minorHAnsi" w:cstheme="minorHAnsi"/>
                <w:sz w:val="24"/>
                <w:szCs w:val="24"/>
              </w:rPr>
            </w:pPr>
            <w:r w:rsidRPr="008C392D">
              <w:rPr>
                <w:rFonts w:asciiTheme="minorHAnsi" w:hAnsiTheme="minorHAnsi" w:cstheme="minorHAnsi"/>
                <w:sz w:val="24"/>
                <w:szCs w:val="24"/>
              </w:rPr>
              <w:t xml:space="preserve">At risk from sediment influence  </w:t>
            </w:r>
          </w:p>
        </w:tc>
      </w:tr>
      <w:tr w:rsidR="00D34ABA" w:rsidRPr="00081CF6" w14:paraId="0BE0F7D1" w14:textId="77777777" w:rsidTr="00001154">
        <w:trPr>
          <w:cantSplit/>
          <w:trHeight w:val="712"/>
        </w:trPr>
        <w:tc>
          <w:tcPr>
            <w:tcW w:w="603" w:type="dxa"/>
          </w:tcPr>
          <w:p w14:paraId="5A5B608D" w14:textId="76542BA2" w:rsidR="00D34ABA" w:rsidRPr="008C392D" w:rsidRDefault="002E3EBA" w:rsidP="00D34ABA">
            <w:pPr>
              <w:pStyle w:val="TableParagraph"/>
              <w:spacing w:line="274" w:lineRule="exact"/>
              <w:ind w:left="6"/>
              <w:jc w:val="center"/>
              <w:rPr>
                <w:rFonts w:asciiTheme="minorHAnsi" w:hAnsiTheme="minorHAnsi" w:cstheme="minorHAnsi"/>
                <w:b/>
                <w:w w:val="99"/>
                <w:sz w:val="24"/>
                <w:szCs w:val="24"/>
              </w:rPr>
            </w:pPr>
            <w:r w:rsidRPr="008C392D">
              <w:rPr>
                <w:rFonts w:asciiTheme="minorHAnsi" w:hAnsiTheme="minorHAnsi" w:cstheme="minorHAnsi"/>
                <w:b/>
                <w:w w:val="99"/>
                <w:sz w:val="24"/>
                <w:szCs w:val="24"/>
              </w:rPr>
              <w:t>3</w:t>
            </w:r>
          </w:p>
        </w:tc>
        <w:tc>
          <w:tcPr>
            <w:tcW w:w="1807" w:type="dxa"/>
          </w:tcPr>
          <w:p w14:paraId="7E93F80E" w14:textId="70E6465D" w:rsidR="00D34ABA" w:rsidRPr="008C392D" w:rsidRDefault="003A668C" w:rsidP="00001154">
            <w:pPr>
              <w:pStyle w:val="TableParagraph"/>
              <w:spacing w:line="360" w:lineRule="auto"/>
              <w:ind w:left="110"/>
              <w:rPr>
                <w:rFonts w:asciiTheme="minorHAnsi" w:hAnsiTheme="minorHAnsi" w:cstheme="minorHAnsi"/>
                <w:sz w:val="24"/>
                <w:szCs w:val="24"/>
              </w:rPr>
            </w:pPr>
            <w:r w:rsidRPr="008C392D">
              <w:rPr>
                <w:rFonts w:asciiTheme="minorHAnsi" w:hAnsiTheme="minorHAnsi" w:cstheme="minorHAnsi"/>
                <w:sz w:val="24"/>
                <w:szCs w:val="24"/>
              </w:rPr>
              <w:t xml:space="preserve">Kelp and seaweed communities </w:t>
            </w:r>
          </w:p>
        </w:tc>
        <w:tc>
          <w:tcPr>
            <w:tcW w:w="1559" w:type="dxa"/>
          </w:tcPr>
          <w:p w14:paraId="0DA03470" w14:textId="25151C87" w:rsidR="00D34ABA" w:rsidRPr="008C392D" w:rsidRDefault="003A668C" w:rsidP="00001154">
            <w:pPr>
              <w:pStyle w:val="TableParagraph"/>
              <w:spacing w:line="360" w:lineRule="auto"/>
              <w:ind w:left="107"/>
              <w:rPr>
                <w:rFonts w:asciiTheme="minorHAnsi" w:hAnsiTheme="minorHAnsi" w:cstheme="minorHAnsi"/>
                <w:sz w:val="24"/>
                <w:szCs w:val="24"/>
              </w:rPr>
            </w:pPr>
            <w:r w:rsidRPr="008C392D">
              <w:rPr>
                <w:rFonts w:asciiTheme="minorHAnsi" w:hAnsiTheme="minorHAnsi" w:cstheme="minorHAnsi"/>
                <w:sz w:val="24"/>
                <w:szCs w:val="24"/>
              </w:rPr>
              <w:t>PMF</w:t>
            </w:r>
          </w:p>
        </w:tc>
        <w:tc>
          <w:tcPr>
            <w:tcW w:w="3402" w:type="dxa"/>
          </w:tcPr>
          <w:p w14:paraId="65DC08CE" w14:textId="006A082D" w:rsidR="003A668C" w:rsidRPr="008C392D" w:rsidRDefault="00E25DFF" w:rsidP="00001154">
            <w:pPr>
              <w:pStyle w:val="TableParagraph"/>
              <w:spacing w:line="360" w:lineRule="auto"/>
              <w:ind w:right="302"/>
              <w:jc w:val="both"/>
              <w:rPr>
                <w:rFonts w:asciiTheme="minorHAnsi" w:hAnsiTheme="minorHAnsi" w:cstheme="minorHAnsi"/>
                <w:sz w:val="24"/>
                <w:szCs w:val="24"/>
              </w:rPr>
            </w:pPr>
            <w:r>
              <w:rPr>
                <w:rFonts w:asciiTheme="minorHAnsi" w:hAnsiTheme="minorHAnsi" w:cstheme="minorHAnsi"/>
                <w:sz w:val="24"/>
                <w:szCs w:val="24"/>
              </w:rPr>
              <w:t>(</w:t>
            </w:r>
            <w:r w:rsidR="003A668C" w:rsidRPr="008C392D">
              <w:rPr>
                <w:rFonts w:asciiTheme="minorHAnsi" w:hAnsiTheme="minorHAnsi" w:cstheme="minorHAnsi"/>
                <w:sz w:val="24"/>
                <w:szCs w:val="24"/>
              </w:rPr>
              <w:t>449785.1</w:t>
            </w:r>
            <w:r w:rsidR="003D0824">
              <w:rPr>
                <w:rFonts w:asciiTheme="minorHAnsi" w:hAnsiTheme="minorHAnsi" w:cstheme="minorHAnsi"/>
                <w:sz w:val="24"/>
                <w:szCs w:val="24"/>
              </w:rPr>
              <w:t xml:space="preserve">, </w:t>
            </w:r>
            <w:r w:rsidR="003A668C" w:rsidRPr="008C392D">
              <w:rPr>
                <w:rFonts w:asciiTheme="minorHAnsi" w:hAnsiTheme="minorHAnsi" w:cstheme="minorHAnsi"/>
                <w:sz w:val="24"/>
                <w:szCs w:val="24"/>
              </w:rPr>
              <w:t>1173842.9</w:t>
            </w:r>
          </w:p>
          <w:p w14:paraId="454AB821" w14:textId="7EC862A9" w:rsidR="003A668C" w:rsidRPr="008C392D" w:rsidRDefault="00E25DFF" w:rsidP="00001154">
            <w:pPr>
              <w:pStyle w:val="TableParagraph"/>
              <w:spacing w:line="360" w:lineRule="auto"/>
              <w:ind w:right="302"/>
              <w:jc w:val="both"/>
              <w:rPr>
                <w:rFonts w:asciiTheme="minorHAnsi" w:hAnsiTheme="minorHAnsi" w:cstheme="minorHAnsi"/>
                <w:sz w:val="24"/>
                <w:szCs w:val="24"/>
              </w:rPr>
            </w:pPr>
            <w:r>
              <w:rPr>
                <w:rFonts w:asciiTheme="minorHAnsi" w:hAnsiTheme="minorHAnsi" w:cstheme="minorHAnsi"/>
                <w:sz w:val="24"/>
                <w:szCs w:val="24"/>
              </w:rPr>
              <w:t>(</w:t>
            </w:r>
            <w:r w:rsidR="003A668C" w:rsidRPr="008C392D">
              <w:rPr>
                <w:rFonts w:asciiTheme="minorHAnsi" w:hAnsiTheme="minorHAnsi" w:cstheme="minorHAnsi"/>
                <w:sz w:val="24"/>
                <w:szCs w:val="24"/>
              </w:rPr>
              <w:t>449757.3</w:t>
            </w:r>
            <w:r w:rsidR="003D0824">
              <w:rPr>
                <w:rFonts w:asciiTheme="minorHAnsi" w:hAnsiTheme="minorHAnsi" w:cstheme="minorHAnsi"/>
                <w:sz w:val="24"/>
                <w:szCs w:val="24"/>
              </w:rPr>
              <w:t xml:space="preserve">, </w:t>
            </w:r>
            <w:r w:rsidR="003A668C" w:rsidRPr="008C392D">
              <w:rPr>
                <w:rFonts w:asciiTheme="minorHAnsi" w:hAnsiTheme="minorHAnsi" w:cstheme="minorHAnsi"/>
                <w:sz w:val="24"/>
                <w:szCs w:val="24"/>
              </w:rPr>
              <w:t>117391</w:t>
            </w:r>
            <w:r>
              <w:rPr>
                <w:rFonts w:asciiTheme="minorHAnsi" w:hAnsiTheme="minorHAnsi" w:cstheme="minorHAnsi"/>
                <w:sz w:val="24"/>
                <w:szCs w:val="24"/>
              </w:rPr>
              <w:t>6.0</w:t>
            </w:r>
          </w:p>
          <w:p w14:paraId="1CC52142" w14:textId="687DF610" w:rsidR="00D34ABA" w:rsidRPr="008C392D" w:rsidRDefault="00E25DFF" w:rsidP="00001154">
            <w:pPr>
              <w:pStyle w:val="TableParagraph"/>
              <w:spacing w:line="360" w:lineRule="auto"/>
              <w:ind w:right="302"/>
              <w:jc w:val="both"/>
              <w:rPr>
                <w:rFonts w:asciiTheme="minorHAnsi" w:hAnsiTheme="minorHAnsi" w:cstheme="minorHAnsi"/>
                <w:sz w:val="24"/>
                <w:szCs w:val="24"/>
              </w:rPr>
            </w:pPr>
            <w:r>
              <w:rPr>
                <w:rFonts w:asciiTheme="minorHAnsi" w:hAnsiTheme="minorHAnsi" w:cstheme="minorHAnsi"/>
                <w:sz w:val="24"/>
                <w:szCs w:val="24"/>
              </w:rPr>
              <w:t>(</w:t>
            </w:r>
            <w:r w:rsidR="003A668C" w:rsidRPr="008C392D">
              <w:rPr>
                <w:rFonts w:asciiTheme="minorHAnsi" w:hAnsiTheme="minorHAnsi" w:cstheme="minorHAnsi"/>
                <w:sz w:val="24"/>
                <w:szCs w:val="24"/>
              </w:rPr>
              <w:t>453142.2</w:t>
            </w:r>
            <w:r>
              <w:rPr>
                <w:rFonts w:asciiTheme="minorHAnsi" w:hAnsiTheme="minorHAnsi" w:cstheme="minorHAnsi"/>
                <w:sz w:val="24"/>
                <w:szCs w:val="24"/>
              </w:rPr>
              <w:t>,</w:t>
            </w:r>
            <w:r w:rsidR="008317FD" w:rsidRPr="008C392D">
              <w:rPr>
                <w:rFonts w:asciiTheme="minorHAnsi" w:hAnsiTheme="minorHAnsi" w:cstheme="minorHAnsi"/>
                <w:sz w:val="24"/>
                <w:szCs w:val="24"/>
              </w:rPr>
              <w:t xml:space="preserve"> </w:t>
            </w:r>
            <w:r w:rsidR="003A668C" w:rsidRPr="008C392D">
              <w:rPr>
                <w:rFonts w:asciiTheme="minorHAnsi" w:hAnsiTheme="minorHAnsi" w:cstheme="minorHAnsi"/>
                <w:sz w:val="24"/>
                <w:szCs w:val="24"/>
              </w:rPr>
              <w:t>1173820.3</w:t>
            </w:r>
          </w:p>
        </w:tc>
        <w:tc>
          <w:tcPr>
            <w:tcW w:w="2552" w:type="dxa"/>
          </w:tcPr>
          <w:p w14:paraId="51999474" w14:textId="088A83DF" w:rsidR="00D34ABA" w:rsidRPr="008C392D" w:rsidRDefault="006D244D" w:rsidP="00001154">
            <w:pPr>
              <w:pStyle w:val="TableParagraph"/>
              <w:spacing w:line="360" w:lineRule="auto"/>
              <w:ind w:left="106" w:right="319"/>
              <w:rPr>
                <w:rFonts w:asciiTheme="minorHAnsi" w:hAnsiTheme="minorHAnsi" w:cstheme="minorHAnsi"/>
                <w:sz w:val="24"/>
                <w:szCs w:val="24"/>
              </w:rPr>
            </w:pPr>
            <w:r w:rsidRPr="008C392D">
              <w:rPr>
                <w:rFonts w:asciiTheme="minorHAnsi" w:hAnsiTheme="minorHAnsi" w:cstheme="minorHAnsi"/>
                <w:sz w:val="24"/>
                <w:szCs w:val="24"/>
              </w:rPr>
              <w:t xml:space="preserve">At risk from sediment and bath influence </w:t>
            </w:r>
          </w:p>
        </w:tc>
      </w:tr>
      <w:tr w:rsidR="00741423" w:rsidRPr="00081CF6" w14:paraId="6BB16D7E" w14:textId="77777777" w:rsidTr="00001154">
        <w:trPr>
          <w:cantSplit/>
          <w:trHeight w:val="712"/>
        </w:trPr>
        <w:tc>
          <w:tcPr>
            <w:tcW w:w="603" w:type="dxa"/>
          </w:tcPr>
          <w:p w14:paraId="61944752" w14:textId="3163A493" w:rsidR="00741423" w:rsidRPr="008C392D" w:rsidRDefault="008212B9" w:rsidP="00D34ABA">
            <w:pPr>
              <w:pStyle w:val="TableParagraph"/>
              <w:spacing w:line="274" w:lineRule="exact"/>
              <w:ind w:left="6"/>
              <w:jc w:val="center"/>
              <w:rPr>
                <w:rFonts w:asciiTheme="minorHAnsi" w:hAnsiTheme="minorHAnsi" w:cstheme="minorHAnsi"/>
                <w:b/>
                <w:w w:val="99"/>
                <w:sz w:val="24"/>
                <w:szCs w:val="24"/>
              </w:rPr>
            </w:pPr>
            <w:r w:rsidRPr="008C392D">
              <w:rPr>
                <w:rFonts w:asciiTheme="minorHAnsi" w:hAnsiTheme="minorHAnsi" w:cstheme="minorHAnsi"/>
                <w:b/>
                <w:w w:val="99"/>
                <w:sz w:val="24"/>
                <w:szCs w:val="24"/>
              </w:rPr>
              <w:lastRenderedPageBreak/>
              <w:t>4</w:t>
            </w:r>
          </w:p>
        </w:tc>
        <w:tc>
          <w:tcPr>
            <w:tcW w:w="1807" w:type="dxa"/>
          </w:tcPr>
          <w:p w14:paraId="1080F394" w14:textId="4D265E49" w:rsidR="00741423" w:rsidRPr="008C392D" w:rsidRDefault="008212B9" w:rsidP="00001154">
            <w:pPr>
              <w:pStyle w:val="TableParagraph"/>
              <w:spacing w:line="360" w:lineRule="auto"/>
              <w:ind w:left="110"/>
              <w:rPr>
                <w:rFonts w:asciiTheme="minorHAnsi" w:hAnsiTheme="minorHAnsi" w:cstheme="minorHAnsi"/>
                <w:sz w:val="24"/>
                <w:szCs w:val="24"/>
              </w:rPr>
            </w:pPr>
            <w:r w:rsidRPr="008C392D">
              <w:rPr>
                <w:rFonts w:asciiTheme="minorHAnsi" w:hAnsiTheme="minorHAnsi" w:cstheme="minorHAnsi"/>
                <w:sz w:val="24"/>
                <w:szCs w:val="24"/>
              </w:rPr>
              <w:t xml:space="preserve">Kelp beds </w:t>
            </w:r>
          </w:p>
        </w:tc>
        <w:tc>
          <w:tcPr>
            <w:tcW w:w="1559" w:type="dxa"/>
          </w:tcPr>
          <w:p w14:paraId="3E0D1FA0" w14:textId="6A8953E0" w:rsidR="00741423" w:rsidRPr="008C392D" w:rsidRDefault="008212B9" w:rsidP="00001154">
            <w:pPr>
              <w:pStyle w:val="TableParagraph"/>
              <w:spacing w:line="360" w:lineRule="auto"/>
              <w:ind w:left="107"/>
              <w:rPr>
                <w:rFonts w:asciiTheme="minorHAnsi" w:hAnsiTheme="minorHAnsi" w:cstheme="minorHAnsi"/>
                <w:sz w:val="24"/>
                <w:szCs w:val="24"/>
              </w:rPr>
            </w:pPr>
            <w:r w:rsidRPr="008C392D">
              <w:rPr>
                <w:rFonts w:asciiTheme="minorHAnsi" w:hAnsiTheme="minorHAnsi" w:cstheme="minorHAnsi"/>
                <w:sz w:val="24"/>
                <w:szCs w:val="24"/>
              </w:rPr>
              <w:t>PMF</w:t>
            </w:r>
          </w:p>
        </w:tc>
        <w:tc>
          <w:tcPr>
            <w:tcW w:w="3402" w:type="dxa"/>
          </w:tcPr>
          <w:p w14:paraId="07ACF306" w14:textId="5FCC27DA" w:rsidR="008212B9" w:rsidRPr="008C392D" w:rsidRDefault="00E25DFF" w:rsidP="00001154">
            <w:pPr>
              <w:pStyle w:val="TableParagraph"/>
              <w:spacing w:line="360" w:lineRule="auto"/>
              <w:ind w:right="302"/>
              <w:jc w:val="both"/>
              <w:rPr>
                <w:rFonts w:asciiTheme="minorHAnsi" w:hAnsiTheme="minorHAnsi" w:cstheme="minorHAnsi"/>
                <w:sz w:val="24"/>
                <w:szCs w:val="24"/>
              </w:rPr>
            </w:pPr>
            <w:r>
              <w:rPr>
                <w:rFonts w:asciiTheme="minorHAnsi" w:hAnsiTheme="minorHAnsi" w:cstheme="minorHAnsi"/>
                <w:sz w:val="24"/>
                <w:szCs w:val="24"/>
              </w:rPr>
              <w:t>(</w:t>
            </w:r>
            <w:r w:rsidR="008212B9" w:rsidRPr="008C392D">
              <w:rPr>
                <w:rFonts w:asciiTheme="minorHAnsi" w:hAnsiTheme="minorHAnsi" w:cstheme="minorHAnsi"/>
                <w:sz w:val="24"/>
                <w:szCs w:val="24"/>
              </w:rPr>
              <w:t>452216.9</w:t>
            </w:r>
            <w:r>
              <w:rPr>
                <w:rFonts w:asciiTheme="minorHAnsi" w:hAnsiTheme="minorHAnsi" w:cstheme="minorHAnsi"/>
                <w:sz w:val="24"/>
                <w:szCs w:val="24"/>
              </w:rPr>
              <w:t xml:space="preserve">, </w:t>
            </w:r>
            <w:r w:rsidR="008212B9" w:rsidRPr="008C392D">
              <w:rPr>
                <w:rFonts w:asciiTheme="minorHAnsi" w:hAnsiTheme="minorHAnsi" w:cstheme="minorHAnsi"/>
                <w:sz w:val="24"/>
                <w:szCs w:val="24"/>
              </w:rPr>
              <w:t>1172463.5</w:t>
            </w:r>
            <w:r>
              <w:rPr>
                <w:rFonts w:asciiTheme="minorHAnsi" w:hAnsiTheme="minorHAnsi" w:cstheme="minorHAnsi"/>
                <w:sz w:val="24"/>
                <w:szCs w:val="24"/>
              </w:rPr>
              <w:t>)</w:t>
            </w:r>
          </w:p>
          <w:p w14:paraId="10F3EEBF" w14:textId="466DCF4D" w:rsidR="008212B9" w:rsidRPr="008C392D" w:rsidRDefault="00E25DFF" w:rsidP="00001154">
            <w:pPr>
              <w:pStyle w:val="TableParagraph"/>
              <w:spacing w:line="360" w:lineRule="auto"/>
              <w:ind w:right="302"/>
              <w:jc w:val="both"/>
              <w:rPr>
                <w:rFonts w:asciiTheme="minorHAnsi" w:hAnsiTheme="minorHAnsi" w:cstheme="minorHAnsi"/>
                <w:sz w:val="24"/>
                <w:szCs w:val="24"/>
              </w:rPr>
            </w:pPr>
            <w:r>
              <w:rPr>
                <w:rFonts w:asciiTheme="minorHAnsi" w:hAnsiTheme="minorHAnsi" w:cstheme="minorHAnsi"/>
                <w:sz w:val="24"/>
                <w:szCs w:val="24"/>
              </w:rPr>
              <w:t>(</w:t>
            </w:r>
            <w:r w:rsidR="008212B9" w:rsidRPr="008C392D">
              <w:rPr>
                <w:rFonts w:asciiTheme="minorHAnsi" w:hAnsiTheme="minorHAnsi" w:cstheme="minorHAnsi"/>
                <w:sz w:val="24"/>
                <w:szCs w:val="24"/>
              </w:rPr>
              <w:t>452383.8</w:t>
            </w:r>
            <w:r>
              <w:rPr>
                <w:rFonts w:asciiTheme="minorHAnsi" w:hAnsiTheme="minorHAnsi" w:cstheme="minorHAnsi"/>
                <w:sz w:val="24"/>
                <w:szCs w:val="24"/>
              </w:rPr>
              <w:t xml:space="preserve">, </w:t>
            </w:r>
            <w:r w:rsidR="008212B9" w:rsidRPr="008C392D">
              <w:rPr>
                <w:rFonts w:asciiTheme="minorHAnsi" w:hAnsiTheme="minorHAnsi" w:cstheme="minorHAnsi"/>
                <w:sz w:val="24"/>
                <w:szCs w:val="24"/>
              </w:rPr>
              <w:t>1172908.8</w:t>
            </w:r>
            <w:r>
              <w:rPr>
                <w:rFonts w:asciiTheme="minorHAnsi" w:hAnsiTheme="minorHAnsi" w:cstheme="minorHAnsi"/>
                <w:sz w:val="24"/>
                <w:szCs w:val="24"/>
              </w:rPr>
              <w:t>)</w:t>
            </w:r>
          </w:p>
          <w:p w14:paraId="791ADD61" w14:textId="629BE606" w:rsidR="008212B9" w:rsidRPr="008C392D" w:rsidRDefault="00E25DFF" w:rsidP="00001154">
            <w:pPr>
              <w:pStyle w:val="TableParagraph"/>
              <w:spacing w:line="360" w:lineRule="auto"/>
              <w:ind w:right="302"/>
              <w:jc w:val="both"/>
              <w:rPr>
                <w:rFonts w:asciiTheme="minorHAnsi" w:hAnsiTheme="minorHAnsi" w:cstheme="minorHAnsi"/>
                <w:sz w:val="24"/>
                <w:szCs w:val="24"/>
              </w:rPr>
            </w:pPr>
            <w:r>
              <w:rPr>
                <w:rFonts w:asciiTheme="minorHAnsi" w:hAnsiTheme="minorHAnsi" w:cstheme="minorHAnsi"/>
                <w:sz w:val="24"/>
                <w:szCs w:val="24"/>
              </w:rPr>
              <w:t>(</w:t>
            </w:r>
            <w:r w:rsidR="008212B9" w:rsidRPr="008C392D">
              <w:rPr>
                <w:rFonts w:asciiTheme="minorHAnsi" w:hAnsiTheme="minorHAnsi" w:cstheme="minorHAnsi"/>
                <w:sz w:val="24"/>
                <w:szCs w:val="24"/>
              </w:rPr>
              <w:t>453274.4</w:t>
            </w:r>
            <w:r>
              <w:rPr>
                <w:rFonts w:asciiTheme="minorHAnsi" w:hAnsiTheme="minorHAnsi" w:cstheme="minorHAnsi"/>
                <w:sz w:val="24"/>
                <w:szCs w:val="24"/>
              </w:rPr>
              <w:t xml:space="preserve">, </w:t>
            </w:r>
            <w:r w:rsidR="008212B9" w:rsidRPr="008C392D">
              <w:rPr>
                <w:rFonts w:asciiTheme="minorHAnsi" w:hAnsiTheme="minorHAnsi" w:cstheme="minorHAnsi"/>
                <w:sz w:val="24"/>
                <w:szCs w:val="24"/>
              </w:rPr>
              <w:t>1173493.3</w:t>
            </w:r>
            <w:r>
              <w:rPr>
                <w:rFonts w:asciiTheme="minorHAnsi" w:hAnsiTheme="minorHAnsi" w:cstheme="minorHAnsi"/>
                <w:sz w:val="24"/>
                <w:szCs w:val="24"/>
              </w:rPr>
              <w:t>)</w:t>
            </w:r>
          </w:p>
          <w:p w14:paraId="16ABD88D" w14:textId="1AE9CEA9" w:rsidR="008212B9" w:rsidRPr="008C392D" w:rsidRDefault="00E25DFF" w:rsidP="00001154">
            <w:pPr>
              <w:pStyle w:val="TableParagraph"/>
              <w:spacing w:line="360" w:lineRule="auto"/>
              <w:ind w:right="302"/>
              <w:jc w:val="both"/>
              <w:rPr>
                <w:rFonts w:asciiTheme="minorHAnsi" w:hAnsiTheme="minorHAnsi" w:cstheme="minorHAnsi"/>
                <w:sz w:val="24"/>
                <w:szCs w:val="24"/>
              </w:rPr>
            </w:pPr>
            <w:r>
              <w:rPr>
                <w:rFonts w:asciiTheme="minorHAnsi" w:hAnsiTheme="minorHAnsi" w:cstheme="minorHAnsi"/>
                <w:sz w:val="24"/>
                <w:szCs w:val="24"/>
              </w:rPr>
              <w:t>(</w:t>
            </w:r>
            <w:r w:rsidR="008212B9" w:rsidRPr="008C392D">
              <w:rPr>
                <w:rFonts w:asciiTheme="minorHAnsi" w:hAnsiTheme="minorHAnsi" w:cstheme="minorHAnsi"/>
                <w:sz w:val="24"/>
                <w:szCs w:val="24"/>
              </w:rPr>
              <w:t>453434.4</w:t>
            </w:r>
            <w:r>
              <w:rPr>
                <w:rFonts w:asciiTheme="minorHAnsi" w:hAnsiTheme="minorHAnsi" w:cstheme="minorHAnsi"/>
                <w:sz w:val="24"/>
                <w:szCs w:val="24"/>
              </w:rPr>
              <w:t xml:space="preserve">, </w:t>
            </w:r>
            <w:r w:rsidR="008212B9" w:rsidRPr="008C392D">
              <w:rPr>
                <w:rFonts w:asciiTheme="minorHAnsi" w:hAnsiTheme="minorHAnsi" w:cstheme="minorHAnsi"/>
                <w:sz w:val="24"/>
                <w:szCs w:val="24"/>
              </w:rPr>
              <w:t>1173660.3</w:t>
            </w:r>
            <w:r>
              <w:rPr>
                <w:rFonts w:asciiTheme="minorHAnsi" w:hAnsiTheme="minorHAnsi" w:cstheme="minorHAnsi"/>
                <w:sz w:val="24"/>
                <w:szCs w:val="24"/>
              </w:rPr>
              <w:t>)</w:t>
            </w:r>
          </w:p>
          <w:p w14:paraId="599F504B" w14:textId="0FA1D0A2" w:rsidR="008212B9" w:rsidRPr="008C392D" w:rsidRDefault="00E25DFF" w:rsidP="00001154">
            <w:pPr>
              <w:pStyle w:val="TableParagraph"/>
              <w:spacing w:line="360" w:lineRule="auto"/>
              <w:ind w:right="302"/>
              <w:jc w:val="both"/>
              <w:rPr>
                <w:rFonts w:asciiTheme="minorHAnsi" w:hAnsiTheme="minorHAnsi" w:cstheme="minorHAnsi"/>
                <w:sz w:val="24"/>
                <w:szCs w:val="24"/>
              </w:rPr>
            </w:pPr>
            <w:r>
              <w:rPr>
                <w:rFonts w:asciiTheme="minorHAnsi" w:hAnsiTheme="minorHAnsi" w:cstheme="minorHAnsi"/>
                <w:sz w:val="24"/>
                <w:szCs w:val="24"/>
              </w:rPr>
              <w:t>(</w:t>
            </w:r>
            <w:r w:rsidR="008212B9" w:rsidRPr="008C392D">
              <w:rPr>
                <w:rFonts w:asciiTheme="minorHAnsi" w:hAnsiTheme="minorHAnsi" w:cstheme="minorHAnsi"/>
                <w:sz w:val="24"/>
                <w:szCs w:val="24"/>
              </w:rPr>
              <w:t>453114.4</w:t>
            </w:r>
            <w:r>
              <w:rPr>
                <w:rFonts w:asciiTheme="minorHAnsi" w:hAnsiTheme="minorHAnsi" w:cstheme="minorHAnsi"/>
                <w:sz w:val="24"/>
                <w:szCs w:val="24"/>
              </w:rPr>
              <w:t xml:space="preserve">, </w:t>
            </w:r>
            <w:r w:rsidR="008212B9" w:rsidRPr="008C392D">
              <w:rPr>
                <w:rFonts w:asciiTheme="minorHAnsi" w:hAnsiTheme="minorHAnsi" w:cstheme="minorHAnsi"/>
                <w:sz w:val="24"/>
                <w:szCs w:val="24"/>
              </w:rPr>
              <w:t>1173743.8</w:t>
            </w:r>
            <w:r>
              <w:rPr>
                <w:rFonts w:asciiTheme="minorHAnsi" w:hAnsiTheme="minorHAnsi" w:cstheme="minorHAnsi"/>
                <w:sz w:val="24"/>
                <w:szCs w:val="24"/>
              </w:rPr>
              <w:t>)</w:t>
            </w:r>
          </w:p>
          <w:p w14:paraId="4FD83A7E" w14:textId="614C09AB" w:rsidR="008212B9" w:rsidRPr="008C392D" w:rsidRDefault="00E25DFF" w:rsidP="00001154">
            <w:pPr>
              <w:pStyle w:val="TableParagraph"/>
              <w:spacing w:line="360" w:lineRule="auto"/>
              <w:ind w:right="302"/>
              <w:jc w:val="both"/>
              <w:rPr>
                <w:rFonts w:asciiTheme="minorHAnsi" w:hAnsiTheme="minorHAnsi" w:cstheme="minorHAnsi"/>
                <w:sz w:val="24"/>
                <w:szCs w:val="24"/>
              </w:rPr>
            </w:pPr>
            <w:r>
              <w:rPr>
                <w:rFonts w:asciiTheme="minorHAnsi" w:hAnsiTheme="minorHAnsi" w:cstheme="minorHAnsi"/>
                <w:sz w:val="24"/>
                <w:szCs w:val="24"/>
              </w:rPr>
              <w:t>(</w:t>
            </w:r>
            <w:r w:rsidR="008212B9" w:rsidRPr="008C392D">
              <w:rPr>
                <w:rFonts w:asciiTheme="minorHAnsi" w:hAnsiTheme="minorHAnsi" w:cstheme="minorHAnsi"/>
                <w:sz w:val="24"/>
                <w:szCs w:val="24"/>
              </w:rPr>
              <w:t>453708.4</w:t>
            </w:r>
            <w:r>
              <w:rPr>
                <w:rFonts w:asciiTheme="minorHAnsi" w:hAnsiTheme="minorHAnsi" w:cstheme="minorHAnsi"/>
                <w:sz w:val="24"/>
                <w:szCs w:val="24"/>
              </w:rPr>
              <w:t xml:space="preserve">, </w:t>
            </w:r>
            <w:r w:rsidR="008212B9" w:rsidRPr="008C392D">
              <w:rPr>
                <w:rFonts w:asciiTheme="minorHAnsi" w:hAnsiTheme="minorHAnsi" w:cstheme="minorHAnsi"/>
                <w:sz w:val="24"/>
                <w:szCs w:val="24"/>
              </w:rPr>
              <w:t>1177497.9</w:t>
            </w:r>
            <w:r>
              <w:rPr>
                <w:rFonts w:asciiTheme="minorHAnsi" w:hAnsiTheme="minorHAnsi" w:cstheme="minorHAnsi"/>
                <w:sz w:val="24"/>
                <w:szCs w:val="24"/>
              </w:rPr>
              <w:t>)</w:t>
            </w:r>
          </w:p>
          <w:p w14:paraId="18831312" w14:textId="1ADACF82" w:rsidR="00741423" w:rsidRPr="008C392D" w:rsidRDefault="00E25DFF" w:rsidP="00001154">
            <w:pPr>
              <w:pStyle w:val="TableParagraph"/>
              <w:spacing w:line="360" w:lineRule="auto"/>
              <w:ind w:right="302"/>
              <w:jc w:val="both"/>
              <w:rPr>
                <w:rFonts w:asciiTheme="minorHAnsi" w:hAnsiTheme="minorHAnsi" w:cstheme="minorHAnsi"/>
                <w:sz w:val="24"/>
                <w:szCs w:val="24"/>
              </w:rPr>
            </w:pPr>
            <w:r>
              <w:rPr>
                <w:rFonts w:asciiTheme="minorHAnsi" w:hAnsiTheme="minorHAnsi" w:cstheme="minorHAnsi"/>
                <w:sz w:val="24"/>
                <w:szCs w:val="24"/>
              </w:rPr>
              <w:t>(</w:t>
            </w:r>
            <w:r w:rsidR="008212B9" w:rsidRPr="008C392D">
              <w:rPr>
                <w:rFonts w:asciiTheme="minorHAnsi" w:hAnsiTheme="minorHAnsi" w:cstheme="minorHAnsi"/>
                <w:sz w:val="24"/>
                <w:szCs w:val="24"/>
              </w:rPr>
              <w:t>453587.8</w:t>
            </w:r>
            <w:r>
              <w:rPr>
                <w:rFonts w:asciiTheme="minorHAnsi" w:hAnsiTheme="minorHAnsi" w:cstheme="minorHAnsi"/>
                <w:sz w:val="24"/>
                <w:szCs w:val="24"/>
              </w:rPr>
              <w:t xml:space="preserve">, </w:t>
            </w:r>
            <w:r w:rsidR="008212B9" w:rsidRPr="008C392D">
              <w:rPr>
                <w:rFonts w:asciiTheme="minorHAnsi" w:hAnsiTheme="minorHAnsi" w:cstheme="minorHAnsi"/>
                <w:sz w:val="24"/>
                <w:szCs w:val="24"/>
              </w:rPr>
              <w:t>1179613</w:t>
            </w:r>
            <w:r>
              <w:rPr>
                <w:rFonts w:asciiTheme="minorHAnsi" w:hAnsiTheme="minorHAnsi" w:cstheme="minorHAnsi"/>
                <w:sz w:val="24"/>
                <w:szCs w:val="24"/>
              </w:rPr>
              <w:t>.0)</w:t>
            </w:r>
          </w:p>
        </w:tc>
        <w:tc>
          <w:tcPr>
            <w:tcW w:w="2552" w:type="dxa"/>
          </w:tcPr>
          <w:p w14:paraId="777F5A20" w14:textId="44F1B6B0" w:rsidR="00741423" w:rsidRPr="008C392D" w:rsidRDefault="006D244D" w:rsidP="00001154">
            <w:pPr>
              <w:pStyle w:val="TableParagraph"/>
              <w:spacing w:line="360" w:lineRule="auto"/>
              <w:ind w:left="106" w:right="319"/>
              <w:rPr>
                <w:rFonts w:asciiTheme="minorHAnsi" w:hAnsiTheme="minorHAnsi" w:cstheme="minorHAnsi"/>
                <w:sz w:val="24"/>
                <w:szCs w:val="24"/>
              </w:rPr>
            </w:pPr>
            <w:r w:rsidRPr="008C392D">
              <w:rPr>
                <w:rFonts w:asciiTheme="minorHAnsi" w:hAnsiTheme="minorHAnsi" w:cstheme="minorHAnsi"/>
                <w:sz w:val="24"/>
                <w:szCs w:val="24"/>
              </w:rPr>
              <w:t xml:space="preserve">At risk from sediment and bath influence </w:t>
            </w:r>
          </w:p>
        </w:tc>
      </w:tr>
      <w:tr w:rsidR="00741423" w:rsidRPr="00081CF6" w14:paraId="5064E562" w14:textId="77777777" w:rsidTr="00001154">
        <w:trPr>
          <w:cantSplit/>
          <w:trHeight w:val="712"/>
        </w:trPr>
        <w:tc>
          <w:tcPr>
            <w:tcW w:w="603" w:type="dxa"/>
          </w:tcPr>
          <w:p w14:paraId="34E40A8E" w14:textId="56AD59F7" w:rsidR="00741423" w:rsidRPr="008C392D" w:rsidRDefault="008212B9" w:rsidP="00D34ABA">
            <w:pPr>
              <w:pStyle w:val="TableParagraph"/>
              <w:spacing w:line="274" w:lineRule="exact"/>
              <w:ind w:left="6"/>
              <w:jc w:val="center"/>
              <w:rPr>
                <w:rFonts w:asciiTheme="minorHAnsi" w:hAnsiTheme="minorHAnsi" w:cstheme="minorHAnsi"/>
                <w:b/>
                <w:w w:val="99"/>
                <w:sz w:val="24"/>
                <w:szCs w:val="24"/>
              </w:rPr>
            </w:pPr>
            <w:r w:rsidRPr="008C392D">
              <w:rPr>
                <w:rFonts w:asciiTheme="minorHAnsi" w:hAnsiTheme="minorHAnsi" w:cstheme="minorHAnsi"/>
                <w:b/>
                <w:w w:val="99"/>
                <w:sz w:val="24"/>
                <w:szCs w:val="24"/>
              </w:rPr>
              <w:t>5</w:t>
            </w:r>
          </w:p>
        </w:tc>
        <w:tc>
          <w:tcPr>
            <w:tcW w:w="1807" w:type="dxa"/>
          </w:tcPr>
          <w:p w14:paraId="2B75AD9F" w14:textId="53FC0424" w:rsidR="00741423" w:rsidRPr="008C392D" w:rsidRDefault="008212B9" w:rsidP="00001154">
            <w:pPr>
              <w:pStyle w:val="TableParagraph"/>
              <w:spacing w:line="360" w:lineRule="auto"/>
              <w:ind w:left="110"/>
              <w:rPr>
                <w:rFonts w:asciiTheme="minorHAnsi" w:hAnsiTheme="minorHAnsi" w:cstheme="minorHAnsi"/>
                <w:sz w:val="24"/>
                <w:szCs w:val="24"/>
              </w:rPr>
            </w:pPr>
            <w:r w:rsidRPr="008C392D">
              <w:rPr>
                <w:rFonts w:asciiTheme="minorHAnsi" w:hAnsiTheme="minorHAnsi" w:cstheme="minorHAnsi"/>
                <w:sz w:val="24"/>
                <w:szCs w:val="24"/>
              </w:rPr>
              <w:t xml:space="preserve">Tide swept algal communities  </w:t>
            </w:r>
          </w:p>
        </w:tc>
        <w:tc>
          <w:tcPr>
            <w:tcW w:w="1559" w:type="dxa"/>
          </w:tcPr>
          <w:p w14:paraId="5C9283E7" w14:textId="17583FDA" w:rsidR="00741423" w:rsidRPr="008C392D" w:rsidRDefault="008212B9" w:rsidP="00001154">
            <w:pPr>
              <w:pStyle w:val="TableParagraph"/>
              <w:spacing w:line="360" w:lineRule="auto"/>
              <w:ind w:left="107"/>
              <w:rPr>
                <w:rFonts w:asciiTheme="minorHAnsi" w:hAnsiTheme="minorHAnsi" w:cstheme="minorHAnsi"/>
                <w:sz w:val="24"/>
                <w:szCs w:val="24"/>
              </w:rPr>
            </w:pPr>
            <w:r w:rsidRPr="008C392D">
              <w:rPr>
                <w:rFonts w:asciiTheme="minorHAnsi" w:hAnsiTheme="minorHAnsi" w:cstheme="minorHAnsi"/>
                <w:sz w:val="24"/>
                <w:szCs w:val="24"/>
              </w:rPr>
              <w:t>PMF</w:t>
            </w:r>
          </w:p>
        </w:tc>
        <w:tc>
          <w:tcPr>
            <w:tcW w:w="3402" w:type="dxa"/>
          </w:tcPr>
          <w:p w14:paraId="045CE45C" w14:textId="0D32D704" w:rsidR="008212B9" w:rsidRPr="008C392D" w:rsidRDefault="00E25DFF" w:rsidP="00001154">
            <w:pPr>
              <w:pStyle w:val="TableParagraph"/>
              <w:spacing w:line="360" w:lineRule="auto"/>
              <w:ind w:right="302"/>
              <w:jc w:val="both"/>
              <w:rPr>
                <w:rFonts w:asciiTheme="minorHAnsi" w:hAnsiTheme="minorHAnsi" w:cstheme="minorHAnsi"/>
                <w:sz w:val="24"/>
                <w:szCs w:val="24"/>
              </w:rPr>
            </w:pPr>
            <w:r>
              <w:rPr>
                <w:rFonts w:asciiTheme="minorHAnsi" w:hAnsiTheme="minorHAnsi" w:cstheme="minorHAnsi"/>
                <w:sz w:val="24"/>
                <w:szCs w:val="24"/>
              </w:rPr>
              <w:t>(</w:t>
            </w:r>
            <w:r w:rsidR="008212B9" w:rsidRPr="008C392D">
              <w:rPr>
                <w:rFonts w:asciiTheme="minorHAnsi" w:hAnsiTheme="minorHAnsi" w:cstheme="minorHAnsi"/>
                <w:sz w:val="24"/>
                <w:szCs w:val="24"/>
              </w:rPr>
              <w:t>449747.</w:t>
            </w:r>
            <w:r>
              <w:rPr>
                <w:rFonts w:asciiTheme="minorHAnsi" w:hAnsiTheme="minorHAnsi" w:cstheme="minorHAnsi"/>
                <w:sz w:val="24"/>
                <w:szCs w:val="24"/>
              </w:rPr>
              <w:t xml:space="preserve">8, </w:t>
            </w:r>
            <w:r w:rsidR="008212B9" w:rsidRPr="008C392D">
              <w:rPr>
                <w:rFonts w:asciiTheme="minorHAnsi" w:hAnsiTheme="minorHAnsi" w:cstheme="minorHAnsi"/>
                <w:sz w:val="24"/>
                <w:szCs w:val="24"/>
              </w:rPr>
              <w:t>1173925.5</w:t>
            </w:r>
            <w:r>
              <w:rPr>
                <w:rFonts w:asciiTheme="minorHAnsi" w:hAnsiTheme="minorHAnsi" w:cstheme="minorHAnsi"/>
                <w:sz w:val="24"/>
                <w:szCs w:val="24"/>
              </w:rPr>
              <w:t>)</w:t>
            </w:r>
          </w:p>
          <w:p w14:paraId="7AB161AE" w14:textId="7F9834E9" w:rsidR="008212B9" w:rsidRPr="008C392D" w:rsidRDefault="00E25DFF" w:rsidP="00001154">
            <w:pPr>
              <w:pStyle w:val="TableParagraph"/>
              <w:spacing w:line="360" w:lineRule="auto"/>
              <w:ind w:right="302"/>
              <w:jc w:val="both"/>
              <w:rPr>
                <w:rFonts w:asciiTheme="minorHAnsi" w:hAnsiTheme="minorHAnsi" w:cstheme="minorHAnsi"/>
                <w:sz w:val="24"/>
                <w:szCs w:val="24"/>
              </w:rPr>
            </w:pPr>
            <w:r>
              <w:rPr>
                <w:rFonts w:asciiTheme="minorHAnsi" w:hAnsiTheme="minorHAnsi" w:cstheme="minorHAnsi"/>
                <w:sz w:val="24"/>
                <w:szCs w:val="24"/>
              </w:rPr>
              <w:t>(</w:t>
            </w:r>
            <w:r w:rsidR="008212B9" w:rsidRPr="008C392D">
              <w:rPr>
                <w:rFonts w:asciiTheme="minorHAnsi" w:hAnsiTheme="minorHAnsi" w:cstheme="minorHAnsi"/>
                <w:sz w:val="24"/>
                <w:szCs w:val="24"/>
              </w:rPr>
              <w:t>449768.0</w:t>
            </w:r>
            <w:r>
              <w:rPr>
                <w:rFonts w:asciiTheme="minorHAnsi" w:hAnsiTheme="minorHAnsi" w:cstheme="minorHAnsi"/>
                <w:sz w:val="24"/>
                <w:szCs w:val="24"/>
              </w:rPr>
              <w:t xml:space="preserve">, </w:t>
            </w:r>
            <w:r w:rsidR="008212B9" w:rsidRPr="008C392D">
              <w:rPr>
                <w:rFonts w:asciiTheme="minorHAnsi" w:hAnsiTheme="minorHAnsi" w:cstheme="minorHAnsi"/>
                <w:sz w:val="24"/>
                <w:szCs w:val="24"/>
              </w:rPr>
              <w:t>1173893.8</w:t>
            </w:r>
            <w:r>
              <w:rPr>
                <w:rFonts w:asciiTheme="minorHAnsi" w:hAnsiTheme="minorHAnsi" w:cstheme="minorHAnsi"/>
                <w:sz w:val="24"/>
                <w:szCs w:val="24"/>
              </w:rPr>
              <w:t>)</w:t>
            </w:r>
          </w:p>
          <w:p w14:paraId="7BDB1845" w14:textId="2D67BBB1" w:rsidR="00741423" w:rsidRPr="008C392D" w:rsidRDefault="00E25DFF" w:rsidP="00001154">
            <w:pPr>
              <w:pStyle w:val="TableParagraph"/>
              <w:spacing w:line="360" w:lineRule="auto"/>
              <w:ind w:right="302"/>
              <w:jc w:val="both"/>
              <w:rPr>
                <w:rFonts w:asciiTheme="minorHAnsi" w:hAnsiTheme="minorHAnsi" w:cstheme="minorHAnsi"/>
                <w:sz w:val="24"/>
                <w:szCs w:val="24"/>
              </w:rPr>
            </w:pPr>
            <w:r>
              <w:rPr>
                <w:rFonts w:asciiTheme="minorHAnsi" w:hAnsiTheme="minorHAnsi" w:cstheme="minorHAnsi"/>
                <w:sz w:val="24"/>
                <w:szCs w:val="24"/>
              </w:rPr>
              <w:t>(</w:t>
            </w:r>
            <w:r w:rsidR="008212B9" w:rsidRPr="008C392D">
              <w:rPr>
                <w:rFonts w:asciiTheme="minorHAnsi" w:hAnsiTheme="minorHAnsi" w:cstheme="minorHAnsi"/>
                <w:sz w:val="24"/>
                <w:szCs w:val="24"/>
              </w:rPr>
              <w:t>449825.4</w:t>
            </w:r>
            <w:r>
              <w:rPr>
                <w:rFonts w:asciiTheme="minorHAnsi" w:hAnsiTheme="minorHAnsi" w:cstheme="minorHAnsi"/>
                <w:sz w:val="24"/>
                <w:szCs w:val="24"/>
              </w:rPr>
              <w:t xml:space="preserve">, </w:t>
            </w:r>
            <w:r w:rsidR="008212B9" w:rsidRPr="008C392D">
              <w:rPr>
                <w:rFonts w:asciiTheme="minorHAnsi" w:hAnsiTheme="minorHAnsi" w:cstheme="minorHAnsi"/>
                <w:sz w:val="24"/>
                <w:szCs w:val="24"/>
              </w:rPr>
              <w:t>1173828.</w:t>
            </w:r>
            <w:r>
              <w:rPr>
                <w:rFonts w:asciiTheme="minorHAnsi" w:hAnsiTheme="minorHAnsi" w:cstheme="minorHAnsi"/>
                <w:sz w:val="24"/>
                <w:szCs w:val="24"/>
              </w:rPr>
              <w:t>9)</w:t>
            </w:r>
          </w:p>
        </w:tc>
        <w:tc>
          <w:tcPr>
            <w:tcW w:w="2552" w:type="dxa"/>
          </w:tcPr>
          <w:p w14:paraId="1F3F09BA" w14:textId="07FA4C04" w:rsidR="00741423" w:rsidRPr="008C392D" w:rsidRDefault="006D244D" w:rsidP="00001154">
            <w:pPr>
              <w:pStyle w:val="TableParagraph"/>
              <w:spacing w:line="360" w:lineRule="auto"/>
              <w:ind w:left="106" w:right="319"/>
              <w:rPr>
                <w:rFonts w:asciiTheme="minorHAnsi" w:hAnsiTheme="minorHAnsi" w:cstheme="minorHAnsi"/>
                <w:sz w:val="24"/>
                <w:szCs w:val="24"/>
              </w:rPr>
            </w:pPr>
            <w:r w:rsidRPr="008C392D">
              <w:rPr>
                <w:rFonts w:asciiTheme="minorHAnsi" w:hAnsiTheme="minorHAnsi" w:cstheme="minorHAnsi"/>
                <w:sz w:val="24"/>
                <w:szCs w:val="24"/>
              </w:rPr>
              <w:t xml:space="preserve">At risk from sediment and bath influence  </w:t>
            </w:r>
          </w:p>
        </w:tc>
      </w:tr>
      <w:tr w:rsidR="00741423" w:rsidRPr="00081CF6" w14:paraId="78DFAAF9" w14:textId="77777777" w:rsidTr="00001154">
        <w:trPr>
          <w:cantSplit/>
          <w:trHeight w:val="712"/>
        </w:trPr>
        <w:tc>
          <w:tcPr>
            <w:tcW w:w="603" w:type="dxa"/>
          </w:tcPr>
          <w:p w14:paraId="5B51F535" w14:textId="53614C45" w:rsidR="00741423" w:rsidRPr="008C392D" w:rsidRDefault="008212B9" w:rsidP="00D34ABA">
            <w:pPr>
              <w:pStyle w:val="TableParagraph"/>
              <w:spacing w:line="274" w:lineRule="exact"/>
              <w:ind w:left="6"/>
              <w:jc w:val="center"/>
              <w:rPr>
                <w:rFonts w:asciiTheme="minorHAnsi" w:hAnsiTheme="minorHAnsi" w:cstheme="minorHAnsi"/>
                <w:b/>
                <w:w w:val="99"/>
                <w:sz w:val="24"/>
                <w:szCs w:val="24"/>
              </w:rPr>
            </w:pPr>
            <w:r w:rsidRPr="008C392D">
              <w:rPr>
                <w:rFonts w:asciiTheme="minorHAnsi" w:hAnsiTheme="minorHAnsi" w:cstheme="minorHAnsi"/>
                <w:b/>
                <w:w w:val="99"/>
                <w:sz w:val="24"/>
                <w:szCs w:val="24"/>
              </w:rPr>
              <w:t>6</w:t>
            </w:r>
          </w:p>
        </w:tc>
        <w:tc>
          <w:tcPr>
            <w:tcW w:w="1807" w:type="dxa"/>
          </w:tcPr>
          <w:p w14:paraId="7238D322" w14:textId="1101B0FE" w:rsidR="00741423" w:rsidRPr="008C392D" w:rsidRDefault="008212B9" w:rsidP="00001154">
            <w:pPr>
              <w:pStyle w:val="TableParagraph"/>
              <w:spacing w:line="360" w:lineRule="auto"/>
              <w:ind w:left="110"/>
              <w:rPr>
                <w:rFonts w:asciiTheme="minorHAnsi" w:hAnsiTheme="minorHAnsi" w:cstheme="minorHAnsi"/>
                <w:sz w:val="24"/>
                <w:szCs w:val="24"/>
              </w:rPr>
            </w:pPr>
            <w:r w:rsidRPr="008C392D">
              <w:rPr>
                <w:rFonts w:asciiTheme="minorHAnsi" w:hAnsiTheme="minorHAnsi" w:cstheme="minorHAnsi"/>
                <w:sz w:val="24"/>
                <w:szCs w:val="24"/>
              </w:rPr>
              <w:t>Ma</w:t>
            </w:r>
            <w:r w:rsidR="000C3A19" w:rsidRPr="008C392D">
              <w:rPr>
                <w:rFonts w:asciiTheme="minorHAnsi" w:hAnsiTheme="minorHAnsi" w:cstheme="minorHAnsi"/>
                <w:sz w:val="24"/>
                <w:szCs w:val="24"/>
              </w:rPr>
              <w:t>e</w:t>
            </w:r>
            <w:r w:rsidRPr="008C392D">
              <w:rPr>
                <w:rFonts w:asciiTheme="minorHAnsi" w:hAnsiTheme="minorHAnsi" w:cstheme="minorHAnsi"/>
                <w:sz w:val="24"/>
                <w:szCs w:val="24"/>
              </w:rPr>
              <w:t>rl or coarse shell gravel with burrowing sea cucumbers</w:t>
            </w:r>
          </w:p>
        </w:tc>
        <w:tc>
          <w:tcPr>
            <w:tcW w:w="1559" w:type="dxa"/>
          </w:tcPr>
          <w:p w14:paraId="0908BA3D" w14:textId="76438528" w:rsidR="00741423" w:rsidRPr="008C392D" w:rsidRDefault="008212B9" w:rsidP="00001154">
            <w:pPr>
              <w:pStyle w:val="TableParagraph"/>
              <w:spacing w:line="360" w:lineRule="auto"/>
              <w:ind w:left="107"/>
              <w:rPr>
                <w:rFonts w:asciiTheme="minorHAnsi" w:hAnsiTheme="minorHAnsi" w:cstheme="minorHAnsi"/>
                <w:sz w:val="24"/>
                <w:szCs w:val="24"/>
              </w:rPr>
            </w:pPr>
            <w:r w:rsidRPr="008C392D">
              <w:rPr>
                <w:rFonts w:asciiTheme="minorHAnsi" w:hAnsiTheme="minorHAnsi" w:cstheme="minorHAnsi"/>
                <w:sz w:val="24"/>
                <w:szCs w:val="24"/>
              </w:rPr>
              <w:t>PMF</w:t>
            </w:r>
          </w:p>
        </w:tc>
        <w:tc>
          <w:tcPr>
            <w:tcW w:w="3402" w:type="dxa"/>
          </w:tcPr>
          <w:p w14:paraId="2228740F" w14:textId="2E8C0BCB" w:rsidR="005E44A5" w:rsidRPr="008C392D" w:rsidRDefault="00E25DFF" w:rsidP="00001154">
            <w:pPr>
              <w:pStyle w:val="TableParagraph"/>
              <w:spacing w:line="360" w:lineRule="auto"/>
              <w:ind w:right="302"/>
              <w:jc w:val="both"/>
              <w:rPr>
                <w:rFonts w:asciiTheme="minorHAnsi" w:hAnsiTheme="minorHAnsi" w:cstheme="minorHAnsi"/>
                <w:sz w:val="24"/>
                <w:szCs w:val="24"/>
              </w:rPr>
            </w:pPr>
            <w:r>
              <w:rPr>
                <w:rFonts w:asciiTheme="minorHAnsi" w:hAnsiTheme="minorHAnsi" w:cstheme="minorHAnsi"/>
                <w:sz w:val="24"/>
                <w:szCs w:val="24"/>
              </w:rPr>
              <w:t>(</w:t>
            </w:r>
            <w:r w:rsidR="005E44A5" w:rsidRPr="008C392D">
              <w:rPr>
                <w:rFonts w:asciiTheme="minorHAnsi" w:hAnsiTheme="minorHAnsi" w:cstheme="minorHAnsi"/>
                <w:sz w:val="24"/>
                <w:szCs w:val="24"/>
              </w:rPr>
              <w:t>450540.3</w:t>
            </w:r>
            <w:r>
              <w:rPr>
                <w:rFonts w:asciiTheme="minorHAnsi" w:hAnsiTheme="minorHAnsi" w:cstheme="minorHAnsi"/>
                <w:sz w:val="24"/>
                <w:szCs w:val="24"/>
              </w:rPr>
              <w:t xml:space="preserve">, </w:t>
            </w:r>
            <w:r w:rsidR="005E44A5" w:rsidRPr="008C392D">
              <w:rPr>
                <w:rFonts w:asciiTheme="minorHAnsi" w:hAnsiTheme="minorHAnsi" w:cstheme="minorHAnsi"/>
                <w:sz w:val="24"/>
                <w:szCs w:val="24"/>
              </w:rPr>
              <w:t>1173772</w:t>
            </w:r>
            <w:r>
              <w:rPr>
                <w:rFonts w:asciiTheme="minorHAnsi" w:hAnsiTheme="minorHAnsi" w:cstheme="minorHAnsi"/>
                <w:sz w:val="24"/>
                <w:szCs w:val="24"/>
              </w:rPr>
              <w:t>.0)</w:t>
            </w:r>
          </w:p>
          <w:p w14:paraId="2EDD6571" w14:textId="0BE4F7E4" w:rsidR="00741423" w:rsidRPr="008C392D" w:rsidRDefault="00E25DFF" w:rsidP="00001154">
            <w:pPr>
              <w:pStyle w:val="TableParagraph"/>
              <w:spacing w:line="360" w:lineRule="auto"/>
              <w:ind w:right="302"/>
              <w:jc w:val="both"/>
              <w:rPr>
                <w:rFonts w:asciiTheme="minorHAnsi" w:hAnsiTheme="minorHAnsi" w:cstheme="minorHAnsi"/>
                <w:sz w:val="24"/>
                <w:szCs w:val="24"/>
              </w:rPr>
            </w:pPr>
            <w:r>
              <w:rPr>
                <w:rFonts w:asciiTheme="minorHAnsi" w:hAnsiTheme="minorHAnsi" w:cstheme="minorHAnsi"/>
                <w:sz w:val="24"/>
                <w:szCs w:val="24"/>
              </w:rPr>
              <w:t>(</w:t>
            </w:r>
            <w:r w:rsidR="005E44A5" w:rsidRPr="008C392D">
              <w:rPr>
                <w:rFonts w:asciiTheme="minorHAnsi" w:hAnsiTheme="minorHAnsi" w:cstheme="minorHAnsi"/>
                <w:sz w:val="24"/>
                <w:szCs w:val="24"/>
              </w:rPr>
              <w:t>450609.9</w:t>
            </w:r>
            <w:r>
              <w:rPr>
                <w:rFonts w:asciiTheme="minorHAnsi" w:hAnsiTheme="minorHAnsi" w:cstheme="minorHAnsi"/>
                <w:sz w:val="24"/>
                <w:szCs w:val="24"/>
              </w:rPr>
              <w:t xml:space="preserve">, </w:t>
            </w:r>
            <w:r w:rsidR="005E44A5" w:rsidRPr="008C392D">
              <w:rPr>
                <w:rFonts w:asciiTheme="minorHAnsi" w:hAnsiTheme="minorHAnsi" w:cstheme="minorHAnsi"/>
                <w:sz w:val="24"/>
                <w:szCs w:val="24"/>
              </w:rPr>
              <w:t>1173760.4</w:t>
            </w:r>
            <w:r>
              <w:rPr>
                <w:rFonts w:asciiTheme="minorHAnsi" w:hAnsiTheme="minorHAnsi" w:cstheme="minorHAnsi"/>
                <w:sz w:val="24"/>
                <w:szCs w:val="24"/>
              </w:rPr>
              <w:t>)</w:t>
            </w:r>
          </w:p>
        </w:tc>
        <w:tc>
          <w:tcPr>
            <w:tcW w:w="2552" w:type="dxa"/>
          </w:tcPr>
          <w:p w14:paraId="7E896B20" w14:textId="2842F345" w:rsidR="00741423" w:rsidRPr="008C392D" w:rsidRDefault="006D244D" w:rsidP="00001154">
            <w:pPr>
              <w:pStyle w:val="TableParagraph"/>
              <w:spacing w:line="360" w:lineRule="auto"/>
              <w:ind w:left="106" w:right="319"/>
              <w:rPr>
                <w:rFonts w:asciiTheme="minorHAnsi" w:hAnsiTheme="minorHAnsi" w:cstheme="minorHAnsi"/>
                <w:sz w:val="24"/>
                <w:szCs w:val="24"/>
              </w:rPr>
            </w:pPr>
            <w:r w:rsidRPr="008C392D">
              <w:rPr>
                <w:rFonts w:asciiTheme="minorHAnsi" w:hAnsiTheme="minorHAnsi" w:cstheme="minorHAnsi"/>
                <w:sz w:val="24"/>
                <w:szCs w:val="24"/>
              </w:rPr>
              <w:t xml:space="preserve">At risk from sediment influence </w:t>
            </w:r>
          </w:p>
        </w:tc>
      </w:tr>
      <w:tr w:rsidR="00741423" w:rsidRPr="00081CF6" w14:paraId="6D870A1B" w14:textId="77777777" w:rsidTr="00001154">
        <w:trPr>
          <w:cantSplit/>
          <w:trHeight w:val="712"/>
        </w:trPr>
        <w:tc>
          <w:tcPr>
            <w:tcW w:w="603" w:type="dxa"/>
          </w:tcPr>
          <w:p w14:paraId="29CB91AF" w14:textId="56B7D05A" w:rsidR="00741423" w:rsidRPr="008C392D" w:rsidRDefault="008212B9" w:rsidP="00D34ABA">
            <w:pPr>
              <w:pStyle w:val="TableParagraph"/>
              <w:spacing w:line="274" w:lineRule="exact"/>
              <w:ind w:left="6"/>
              <w:jc w:val="center"/>
              <w:rPr>
                <w:rFonts w:asciiTheme="minorHAnsi" w:hAnsiTheme="minorHAnsi" w:cstheme="minorHAnsi"/>
                <w:b/>
                <w:w w:val="99"/>
                <w:sz w:val="24"/>
                <w:szCs w:val="24"/>
              </w:rPr>
            </w:pPr>
            <w:r w:rsidRPr="008C392D">
              <w:rPr>
                <w:rFonts w:asciiTheme="minorHAnsi" w:hAnsiTheme="minorHAnsi" w:cstheme="minorHAnsi"/>
                <w:b/>
                <w:w w:val="99"/>
                <w:sz w:val="24"/>
                <w:szCs w:val="24"/>
              </w:rPr>
              <w:t>7</w:t>
            </w:r>
          </w:p>
        </w:tc>
        <w:tc>
          <w:tcPr>
            <w:tcW w:w="1807" w:type="dxa"/>
          </w:tcPr>
          <w:p w14:paraId="01A0B973" w14:textId="0637A8F5" w:rsidR="00741423" w:rsidRPr="008C392D" w:rsidRDefault="008212B9" w:rsidP="00001154">
            <w:pPr>
              <w:pStyle w:val="TableParagraph"/>
              <w:spacing w:line="360" w:lineRule="auto"/>
              <w:ind w:left="110"/>
              <w:rPr>
                <w:rFonts w:asciiTheme="minorHAnsi" w:hAnsiTheme="minorHAnsi" w:cstheme="minorHAnsi"/>
                <w:sz w:val="24"/>
                <w:szCs w:val="24"/>
              </w:rPr>
            </w:pPr>
            <w:r w:rsidRPr="008C392D">
              <w:rPr>
                <w:rFonts w:asciiTheme="minorHAnsi" w:hAnsiTheme="minorHAnsi" w:cstheme="minorHAnsi"/>
                <w:sz w:val="24"/>
                <w:szCs w:val="24"/>
              </w:rPr>
              <w:t>M</w:t>
            </w:r>
            <w:r w:rsidR="000C3A19" w:rsidRPr="008C392D">
              <w:rPr>
                <w:rFonts w:asciiTheme="minorHAnsi" w:hAnsiTheme="minorHAnsi" w:cstheme="minorHAnsi"/>
                <w:sz w:val="24"/>
                <w:szCs w:val="24"/>
              </w:rPr>
              <w:t>ae</w:t>
            </w:r>
            <w:r w:rsidRPr="008C392D">
              <w:rPr>
                <w:rFonts w:asciiTheme="minorHAnsi" w:hAnsiTheme="minorHAnsi" w:cstheme="minorHAnsi"/>
                <w:sz w:val="24"/>
                <w:szCs w:val="24"/>
              </w:rPr>
              <w:t xml:space="preserve">rl or coarse shell gravel with burrowing sea cucumbers </w:t>
            </w:r>
          </w:p>
        </w:tc>
        <w:tc>
          <w:tcPr>
            <w:tcW w:w="1559" w:type="dxa"/>
          </w:tcPr>
          <w:p w14:paraId="0DF72036" w14:textId="0069CF54" w:rsidR="00741423" w:rsidRPr="008C392D" w:rsidRDefault="008212B9" w:rsidP="00001154">
            <w:pPr>
              <w:pStyle w:val="TableParagraph"/>
              <w:spacing w:line="360" w:lineRule="auto"/>
              <w:ind w:left="107"/>
              <w:rPr>
                <w:rFonts w:asciiTheme="minorHAnsi" w:hAnsiTheme="minorHAnsi" w:cstheme="minorHAnsi"/>
                <w:sz w:val="24"/>
                <w:szCs w:val="24"/>
              </w:rPr>
            </w:pPr>
            <w:r w:rsidRPr="008C392D">
              <w:rPr>
                <w:rFonts w:asciiTheme="minorHAnsi" w:hAnsiTheme="minorHAnsi" w:cstheme="minorHAnsi"/>
                <w:sz w:val="24"/>
                <w:szCs w:val="24"/>
              </w:rPr>
              <w:t>PMF</w:t>
            </w:r>
          </w:p>
        </w:tc>
        <w:tc>
          <w:tcPr>
            <w:tcW w:w="3402" w:type="dxa"/>
          </w:tcPr>
          <w:p w14:paraId="56060243" w14:textId="77F876A1" w:rsidR="005E44A5" w:rsidRPr="008C392D" w:rsidRDefault="00E25DFF" w:rsidP="00001154">
            <w:pPr>
              <w:spacing w:after="0"/>
              <w:jc w:val="both"/>
              <w:rPr>
                <w:rFonts w:eastAsia="Times New Roman" w:cstheme="minorHAnsi"/>
                <w:color w:val="000000"/>
              </w:rPr>
            </w:pPr>
            <w:r>
              <w:rPr>
                <w:rFonts w:cstheme="minorHAnsi"/>
                <w:color w:val="000000"/>
              </w:rPr>
              <w:t>(</w:t>
            </w:r>
            <w:r w:rsidR="005E44A5" w:rsidRPr="008C392D">
              <w:rPr>
                <w:rFonts w:cstheme="minorHAnsi"/>
                <w:color w:val="000000"/>
              </w:rPr>
              <w:t>453107.7</w:t>
            </w:r>
            <w:r>
              <w:rPr>
                <w:rFonts w:cstheme="minorHAnsi"/>
                <w:color w:val="000000"/>
              </w:rPr>
              <w:t xml:space="preserve">, </w:t>
            </w:r>
            <w:r w:rsidR="005E44A5" w:rsidRPr="008C392D">
              <w:rPr>
                <w:rFonts w:cstheme="minorHAnsi"/>
                <w:color w:val="000000"/>
              </w:rPr>
              <w:t>1173703.6</w:t>
            </w:r>
            <w:r>
              <w:rPr>
                <w:rFonts w:cstheme="minorHAnsi"/>
                <w:color w:val="000000"/>
              </w:rPr>
              <w:t>)</w:t>
            </w:r>
          </w:p>
          <w:p w14:paraId="2A4B3EEA" w14:textId="66BC36BC" w:rsidR="005E44A5" w:rsidRPr="008C392D" w:rsidRDefault="005E44A5" w:rsidP="00001154">
            <w:pPr>
              <w:spacing w:after="0"/>
              <w:jc w:val="both"/>
              <w:rPr>
                <w:rFonts w:eastAsia="Times New Roman" w:cstheme="minorHAnsi"/>
                <w:color w:val="000000"/>
              </w:rPr>
            </w:pPr>
          </w:p>
          <w:p w14:paraId="5C9B6A45" w14:textId="77777777" w:rsidR="00741423" w:rsidRPr="008C392D" w:rsidRDefault="00741423" w:rsidP="00001154">
            <w:pPr>
              <w:pStyle w:val="TableParagraph"/>
              <w:spacing w:line="360" w:lineRule="auto"/>
              <w:ind w:left="305" w:right="302"/>
              <w:jc w:val="both"/>
              <w:rPr>
                <w:rFonts w:asciiTheme="minorHAnsi" w:hAnsiTheme="minorHAnsi" w:cstheme="minorHAnsi"/>
                <w:sz w:val="24"/>
                <w:szCs w:val="24"/>
              </w:rPr>
            </w:pPr>
          </w:p>
        </w:tc>
        <w:tc>
          <w:tcPr>
            <w:tcW w:w="2552" w:type="dxa"/>
          </w:tcPr>
          <w:p w14:paraId="5148B650" w14:textId="2B7B724A" w:rsidR="00741423" w:rsidRPr="008C392D" w:rsidRDefault="006D244D" w:rsidP="00001154">
            <w:pPr>
              <w:pStyle w:val="TableParagraph"/>
              <w:spacing w:line="360" w:lineRule="auto"/>
              <w:ind w:left="106" w:right="319"/>
              <w:rPr>
                <w:rFonts w:asciiTheme="minorHAnsi" w:hAnsiTheme="minorHAnsi" w:cstheme="minorHAnsi"/>
                <w:sz w:val="24"/>
                <w:szCs w:val="24"/>
              </w:rPr>
            </w:pPr>
            <w:r w:rsidRPr="008C392D">
              <w:rPr>
                <w:rFonts w:asciiTheme="minorHAnsi" w:hAnsiTheme="minorHAnsi" w:cstheme="minorHAnsi"/>
                <w:sz w:val="24"/>
                <w:szCs w:val="24"/>
              </w:rPr>
              <w:t xml:space="preserve">At risk from sediment and bath influence </w:t>
            </w:r>
          </w:p>
        </w:tc>
      </w:tr>
      <w:tr w:rsidR="00741423" w:rsidRPr="00081CF6" w14:paraId="3135037B" w14:textId="77777777" w:rsidTr="00001154">
        <w:trPr>
          <w:cantSplit/>
          <w:trHeight w:val="712"/>
        </w:trPr>
        <w:tc>
          <w:tcPr>
            <w:tcW w:w="603" w:type="dxa"/>
          </w:tcPr>
          <w:p w14:paraId="6EDD3616" w14:textId="64C0EC01" w:rsidR="00741423" w:rsidRPr="008C392D" w:rsidRDefault="008212B9" w:rsidP="00D34ABA">
            <w:pPr>
              <w:pStyle w:val="TableParagraph"/>
              <w:spacing w:line="274" w:lineRule="exact"/>
              <w:ind w:left="6"/>
              <w:jc w:val="center"/>
              <w:rPr>
                <w:rFonts w:asciiTheme="minorHAnsi" w:hAnsiTheme="minorHAnsi" w:cstheme="minorHAnsi"/>
                <w:b/>
                <w:w w:val="99"/>
                <w:sz w:val="24"/>
                <w:szCs w:val="24"/>
              </w:rPr>
            </w:pPr>
            <w:r w:rsidRPr="008C392D">
              <w:rPr>
                <w:rFonts w:asciiTheme="minorHAnsi" w:hAnsiTheme="minorHAnsi" w:cstheme="minorHAnsi"/>
                <w:b/>
                <w:w w:val="99"/>
                <w:sz w:val="24"/>
                <w:szCs w:val="24"/>
              </w:rPr>
              <w:t>8</w:t>
            </w:r>
          </w:p>
        </w:tc>
        <w:tc>
          <w:tcPr>
            <w:tcW w:w="1807" w:type="dxa"/>
          </w:tcPr>
          <w:p w14:paraId="3770D105" w14:textId="678D6B2F" w:rsidR="00741423" w:rsidRPr="008C392D" w:rsidRDefault="008212B9" w:rsidP="00001154">
            <w:pPr>
              <w:pStyle w:val="TableParagraph"/>
              <w:spacing w:line="360" w:lineRule="auto"/>
              <w:ind w:left="110"/>
              <w:rPr>
                <w:rFonts w:asciiTheme="minorHAnsi" w:hAnsiTheme="minorHAnsi" w:cstheme="minorHAnsi"/>
                <w:sz w:val="24"/>
                <w:szCs w:val="24"/>
              </w:rPr>
            </w:pPr>
            <w:r w:rsidRPr="008C392D">
              <w:rPr>
                <w:rFonts w:asciiTheme="minorHAnsi" w:hAnsiTheme="minorHAnsi" w:cstheme="minorHAnsi"/>
                <w:sz w:val="24"/>
                <w:szCs w:val="24"/>
              </w:rPr>
              <w:t>Flapper Skate and Blue Skate</w:t>
            </w:r>
          </w:p>
        </w:tc>
        <w:tc>
          <w:tcPr>
            <w:tcW w:w="1559" w:type="dxa"/>
          </w:tcPr>
          <w:p w14:paraId="7E0F7D5C" w14:textId="2996272E" w:rsidR="00741423" w:rsidRPr="008C392D" w:rsidRDefault="008212B9" w:rsidP="00001154">
            <w:pPr>
              <w:pStyle w:val="TableParagraph"/>
              <w:spacing w:line="360" w:lineRule="auto"/>
              <w:ind w:left="107"/>
              <w:rPr>
                <w:rFonts w:asciiTheme="minorHAnsi" w:hAnsiTheme="minorHAnsi" w:cstheme="minorHAnsi"/>
                <w:sz w:val="24"/>
                <w:szCs w:val="24"/>
              </w:rPr>
            </w:pPr>
            <w:r w:rsidRPr="008C392D">
              <w:rPr>
                <w:rFonts w:asciiTheme="minorHAnsi" w:hAnsiTheme="minorHAnsi" w:cstheme="minorHAnsi"/>
                <w:sz w:val="24"/>
                <w:szCs w:val="24"/>
              </w:rPr>
              <w:t>PMF</w:t>
            </w:r>
          </w:p>
        </w:tc>
        <w:tc>
          <w:tcPr>
            <w:tcW w:w="3402" w:type="dxa"/>
          </w:tcPr>
          <w:p w14:paraId="1E4513F9" w14:textId="11FED32F" w:rsidR="005E44A5" w:rsidRPr="008C392D" w:rsidRDefault="00E25DFF" w:rsidP="00001154">
            <w:pPr>
              <w:spacing w:after="0"/>
              <w:jc w:val="both"/>
              <w:rPr>
                <w:rFonts w:eastAsia="Times New Roman" w:cstheme="minorHAnsi"/>
                <w:color w:val="000000"/>
              </w:rPr>
            </w:pPr>
            <w:r>
              <w:rPr>
                <w:rFonts w:cstheme="minorHAnsi"/>
                <w:color w:val="000000"/>
              </w:rPr>
              <w:t>(</w:t>
            </w:r>
            <w:r w:rsidR="005E44A5" w:rsidRPr="008C392D">
              <w:rPr>
                <w:rFonts w:cstheme="minorHAnsi"/>
                <w:color w:val="000000"/>
              </w:rPr>
              <w:t>453367</w:t>
            </w:r>
            <w:r>
              <w:rPr>
                <w:rFonts w:cstheme="minorHAnsi"/>
                <w:color w:val="000000"/>
              </w:rPr>
              <w:t xml:space="preserve">, </w:t>
            </w:r>
            <w:r w:rsidR="005E44A5" w:rsidRPr="008C392D">
              <w:rPr>
                <w:rFonts w:cstheme="minorHAnsi"/>
                <w:color w:val="000000"/>
              </w:rPr>
              <w:t>1173477.1</w:t>
            </w:r>
            <w:r>
              <w:rPr>
                <w:rFonts w:cstheme="minorHAnsi"/>
                <w:color w:val="000000"/>
              </w:rPr>
              <w:t>)</w:t>
            </w:r>
          </w:p>
          <w:p w14:paraId="33493CBE" w14:textId="324881C5" w:rsidR="00741423" w:rsidRPr="008C392D" w:rsidRDefault="00741423" w:rsidP="00001154">
            <w:pPr>
              <w:spacing w:after="0"/>
              <w:jc w:val="both"/>
              <w:rPr>
                <w:rFonts w:eastAsia="Times New Roman" w:cstheme="minorHAnsi"/>
                <w:color w:val="000000"/>
              </w:rPr>
            </w:pPr>
          </w:p>
        </w:tc>
        <w:tc>
          <w:tcPr>
            <w:tcW w:w="2552" w:type="dxa"/>
          </w:tcPr>
          <w:p w14:paraId="1BAC047E" w14:textId="39DC3AA7" w:rsidR="00741423" w:rsidRPr="008C392D" w:rsidRDefault="006D244D" w:rsidP="00001154">
            <w:pPr>
              <w:pStyle w:val="TableParagraph"/>
              <w:spacing w:line="360" w:lineRule="auto"/>
              <w:ind w:left="106" w:right="319"/>
              <w:rPr>
                <w:rFonts w:asciiTheme="minorHAnsi" w:hAnsiTheme="minorHAnsi" w:cstheme="minorHAnsi"/>
                <w:sz w:val="24"/>
                <w:szCs w:val="24"/>
              </w:rPr>
            </w:pPr>
            <w:r w:rsidRPr="008C392D">
              <w:rPr>
                <w:rFonts w:asciiTheme="minorHAnsi" w:hAnsiTheme="minorHAnsi" w:cstheme="minorHAnsi"/>
                <w:sz w:val="24"/>
                <w:szCs w:val="24"/>
              </w:rPr>
              <w:t xml:space="preserve">At risk from sediment influence  </w:t>
            </w:r>
          </w:p>
        </w:tc>
      </w:tr>
      <w:tr w:rsidR="008212B9" w:rsidRPr="00081CF6" w14:paraId="060B5197" w14:textId="77777777" w:rsidTr="00001154">
        <w:trPr>
          <w:cantSplit/>
          <w:trHeight w:val="712"/>
        </w:trPr>
        <w:tc>
          <w:tcPr>
            <w:tcW w:w="603" w:type="dxa"/>
          </w:tcPr>
          <w:p w14:paraId="27E599EC" w14:textId="7B45CE24" w:rsidR="008212B9" w:rsidRPr="008C392D" w:rsidRDefault="008212B9" w:rsidP="00D34ABA">
            <w:pPr>
              <w:pStyle w:val="TableParagraph"/>
              <w:spacing w:line="274" w:lineRule="exact"/>
              <w:ind w:left="6"/>
              <w:jc w:val="center"/>
              <w:rPr>
                <w:rFonts w:asciiTheme="minorHAnsi" w:hAnsiTheme="minorHAnsi" w:cstheme="minorHAnsi"/>
                <w:b/>
                <w:w w:val="99"/>
                <w:sz w:val="24"/>
                <w:szCs w:val="24"/>
              </w:rPr>
            </w:pPr>
            <w:r w:rsidRPr="008C392D">
              <w:rPr>
                <w:rFonts w:asciiTheme="minorHAnsi" w:hAnsiTheme="minorHAnsi" w:cstheme="minorHAnsi"/>
                <w:b/>
                <w:w w:val="99"/>
                <w:sz w:val="24"/>
                <w:szCs w:val="24"/>
              </w:rPr>
              <w:t>9</w:t>
            </w:r>
          </w:p>
        </w:tc>
        <w:tc>
          <w:tcPr>
            <w:tcW w:w="1807" w:type="dxa"/>
          </w:tcPr>
          <w:p w14:paraId="2E4EAEE7" w14:textId="5EC17FD6" w:rsidR="008212B9" w:rsidRPr="008C392D" w:rsidRDefault="008212B9" w:rsidP="00001154">
            <w:pPr>
              <w:pStyle w:val="TableParagraph"/>
              <w:spacing w:line="360" w:lineRule="auto"/>
              <w:ind w:left="110"/>
              <w:rPr>
                <w:rFonts w:asciiTheme="minorHAnsi" w:hAnsiTheme="minorHAnsi" w:cstheme="minorHAnsi"/>
                <w:sz w:val="24"/>
                <w:szCs w:val="24"/>
              </w:rPr>
            </w:pPr>
            <w:r w:rsidRPr="008C392D">
              <w:rPr>
                <w:rFonts w:asciiTheme="minorHAnsi" w:hAnsiTheme="minorHAnsi" w:cstheme="minorHAnsi"/>
                <w:sz w:val="24"/>
                <w:szCs w:val="24"/>
              </w:rPr>
              <w:t>Ma</w:t>
            </w:r>
            <w:r w:rsidR="00382D02" w:rsidRPr="008C392D">
              <w:rPr>
                <w:rFonts w:asciiTheme="minorHAnsi" w:hAnsiTheme="minorHAnsi" w:cstheme="minorHAnsi"/>
                <w:sz w:val="24"/>
                <w:szCs w:val="24"/>
              </w:rPr>
              <w:t>e</w:t>
            </w:r>
            <w:r w:rsidRPr="008C392D">
              <w:rPr>
                <w:rFonts w:asciiTheme="minorHAnsi" w:hAnsiTheme="minorHAnsi" w:cstheme="minorHAnsi"/>
                <w:sz w:val="24"/>
                <w:szCs w:val="24"/>
              </w:rPr>
              <w:t xml:space="preserve">rl </w:t>
            </w:r>
          </w:p>
        </w:tc>
        <w:tc>
          <w:tcPr>
            <w:tcW w:w="1559" w:type="dxa"/>
          </w:tcPr>
          <w:p w14:paraId="1B98A84A" w14:textId="6F45263E" w:rsidR="008212B9" w:rsidRPr="008C392D" w:rsidRDefault="008212B9" w:rsidP="00001154">
            <w:pPr>
              <w:pStyle w:val="TableParagraph"/>
              <w:spacing w:line="360" w:lineRule="auto"/>
              <w:ind w:left="107"/>
              <w:rPr>
                <w:rFonts w:asciiTheme="minorHAnsi" w:hAnsiTheme="minorHAnsi" w:cstheme="minorHAnsi"/>
                <w:sz w:val="24"/>
                <w:szCs w:val="24"/>
              </w:rPr>
            </w:pPr>
            <w:r w:rsidRPr="008C392D">
              <w:rPr>
                <w:rFonts w:asciiTheme="minorHAnsi" w:hAnsiTheme="minorHAnsi" w:cstheme="minorHAnsi"/>
                <w:sz w:val="24"/>
                <w:szCs w:val="24"/>
              </w:rPr>
              <w:t>PMF</w:t>
            </w:r>
          </w:p>
        </w:tc>
        <w:tc>
          <w:tcPr>
            <w:tcW w:w="3402" w:type="dxa"/>
          </w:tcPr>
          <w:p w14:paraId="4A7CE697" w14:textId="5E80E5DA" w:rsidR="008212B9" w:rsidRPr="008C392D" w:rsidRDefault="00E25DFF" w:rsidP="00001154">
            <w:pPr>
              <w:pStyle w:val="TableParagraph"/>
              <w:spacing w:line="360" w:lineRule="auto"/>
              <w:ind w:right="302"/>
              <w:jc w:val="both"/>
              <w:rPr>
                <w:rFonts w:asciiTheme="minorHAnsi" w:hAnsiTheme="minorHAnsi" w:cstheme="minorHAnsi"/>
                <w:sz w:val="24"/>
                <w:szCs w:val="24"/>
              </w:rPr>
            </w:pPr>
            <w:r>
              <w:rPr>
                <w:rFonts w:asciiTheme="minorHAnsi" w:hAnsiTheme="minorHAnsi" w:cstheme="minorHAnsi"/>
                <w:sz w:val="24"/>
                <w:szCs w:val="24"/>
              </w:rPr>
              <w:t>(</w:t>
            </w:r>
            <w:r w:rsidR="005E44A5" w:rsidRPr="008C392D">
              <w:rPr>
                <w:rFonts w:asciiTheme="minorHAnsi" w:hAnsiTheme="minorHAnsi" w:cstheme="minorHAnsi"/>
                <w:sz w:val="24"/>
                <w:szCs w:val="24"/>
              </w:rPr>
              <w:t xml:space="preserve">Figure </w:t>
            </w:r>
            <w:r w:rsidR="006D244D" w:rsidRPr="008C392D">
              <w:rPr>
                <w:rFonts w:asciiTheme="minorHAnsi" w:hAnsiTheme="minorHAnsi" w:cstheme="minorHAnsi"/>
                <w:sz w:val="24"/>
                <w:szCs w:val="24"/>
              </w:rPr>
              <w:t>3</w:t>
            </w:r>
            <w:r>
              <w:rPr>
                <w:rFonts w:asciiTheme="minorHAnsi" w:hAnsiTheme="minorHAnsi" w:cstheme="minorHAnsi"/>
                <w:sz w:val="24"/>
                <w:szCs w:val="24"/>
              </w:rPr>
              <w:t>)</w:t>
            </w:r>
          </w:p>
        </w:tc>
        <w:tc>
          <w:tcPr>
            <w:tcW w:w="2552" w:type="dxa"/>
          </w:tcPr>
          <w:p w14:paraId="34A7022D" w14:textId="0D40726F" w:rsidR="008212B9" w:rsidRPr="008C392D" w:rsidRDefault="00C3067C" w:rsidP="00001154">
            <w:pPr>
              <w:pStyle w:val="TableParagraph"/>
              <w:spacing w:line="360" w:lineRule="auto"/>
              <w:ind w:left="106" w:right="319"/>
              <w:rPr>
                <w:rFonts w:asciiTheme="minorHAnsi" w:hAnsiTheme="minorHAnsi" w:cstheme="minorHAnsi"/>
                <w:sz w:val="24"/>
                <w:szCs w:val="24"/>
              </w:rPr>
            </w:pPr>
            <w:r w:rsidRPr="008C392D">
              <w:rPr>
                <w:rFonts w:asciiTheme="minorHAnsi" w:hAnsiTheme="minorHAnsi" w:cstheme="minorHAnsi"/>
                <w:sz w:val="24"/>
                <w:szCs w:val="24"/>
              </w:rPr>
              <w:t>At risk from sediment and bath influence</w:t>
            </w:r>
          </w:p>
        </w:tc>
      </w:tr>
      <w:tr w:rsidR="00F043F4" w:rsidRPr="00081CF6" w14:paraId="3BCE6599" w14:textId="77777777" w:rsidTr="00001154">
        <w:trPr>
          <w:cantSplit/>
          <w:trHeight w:val="712"/>
        </w:trPr>
        <w:tc>
          <w:tcPr>
            <w:tcW w:w="603" w:type="dxa"/>
          </w:tcPr>
          <w:p w14:paraId="2A11E08A" w14:textId="758FAC90" w:rsidR="00F043F4" w:rsidRPr="008C392D" w:rsidRDefault="00F043F4" w:rsidP="00D34ABA">
            <w:pPr>
              <w:pStyle w:val="TableParagraph"/>
              <w:spacing w:line="274" w:lineRule="exact"/>
              <w:ind w:left="6"/>
              <w:jc w:val="center"/>
              <w:rPr>
                <w:rFonts w:asciiTheme="minorHAnsi" w:hAnsiTheme="minorHAnsi" w:cstheme="minorHAnsi"/>
                <w:b/>
                <w:w w:val="99"/>
                <w:sz w:val="24"/>
                <w:szCs w:val="24"/>
              </w:rPr>
            </w:pPr>
            <w:r w:rsidRPr="008C392D">
              <w:rPr>
                <w:rFonts w:asciiTheme="minorHAnsi" w:hAnsiTheme="minorHAnsi" w:cstheme="minorHAnsi"/>
                <w:b/>
                <w:w w:val="99"/>
                <w:sz w:val="24"/>
                <w:szCs w:val="24"/>
              </w:rPr>
              <w:t>10</w:t>
            </w:r>
          </w:p>
        </w:tc>
        <w:tc>
          <w:tcPr>
            <w:tcW w:w="1807" w:type="dxa"/>
          </w:tcPr>
          <w:p w14:paraId="0ADFDEC2" w14:textId="7E9E698A" w:rsidR="00F043F4" w:rsidRPr="008C392D" w:rsidRDefault="00C3067C" w:rsidP="00001154">
            <w:pPr>
              <w:pStyle w:val="TableParagraph"/>
              <w:spacing w:line="360" w:lineRule="auto"/>
              <w:ind w:left="110"/>
              <w:rPr>
                <w:rFonts w:asciiTheme="minorHAnsi" w:hAnsiTheme="minorHAnsi" w:cstheme="minorHAnsi"/>
                <w:sz w:val="24"/>
                <w:szCs w:val="24"/>
              </w:rPr>
            </w:pPr>
            <w:r w:rsidRPr="008C392D">
              <w:rPr>
                <w:rFonts w:asciiTheme="minorHAnsi" w:hAnsiTheme="minorHAnsi" w:cstheme="minorHAnsi"/>
                <w:sz w:val="24"/>
                <w:szCs w:val="24"/>
              </w:rPr>
              <w:t>Cul Ness</w:t>
            </w:r>
          </w:p>
        </w:tc>
        <w:tc>
          <w:tcPr>
            <w:tcW w:w="1559" w:type="dxa"/>
          </w:tcPr>
          <w:p w14:paraId="49717D09" w14:textId="24B3D495" w:rsidR="00F043F4" w:rsidRPr="008C392D" w:rsidRDefault="00F043F4" w:rsidP="00001154">
            <w:pPr>
              <w:pStyle w:val="TableParagraph"/>
              <w:spacing w:line="360" w:lineRule="auto"/>
              <w:ind w:left="107"/>
              <w:rPr>
                <w:rFonts w:asciiTheme="minorHAnsi" w:hAnsiTheme="minorHAnsi" w:cstheme="minorHAnsi"/>
                <w:sz w:val="24"/>
                <w:szCs w:val="24"/>
              </w:rPr>
            </w:pPr>
            <w:r w:rsidRPr="008C392D">
              <w:rPr>
                <w:rFonts w:asciiTheme="minorHAnsi" w:hAnsiTheme="minorHAnsi" w:cstheme="minorHAnsi"/>
                <w:sz w:val="24"/>
                <w:szCs w:val="24"/>
              </w:rPr>
              <w:t>Shellfish site</w:t>
            </w:r>
          </w:p>
        </w:tc>
        <w:tc>
          <w:tcPr>
            <w:tcW w:w="3402" w:type="dxa"/>
          </w:tcPr>
          <w:p w14:paraId="7283536A" w14:textId="2BA7C6C3" w:rsidR="008C392D" w:rsidRPr="008C392D" w:rsidRDefault="00E25DFF" w:rsidP="00001154">
            <w:pPr>
              <w:spacing w:after="0"/>
              <w:jc w:val="both"/>
              <w:rPr>
                <w:rFonts w:cstheme="minorHAnsi"/>
                <w:color w:val="000000"/>
              </w:rPr>
            </w:pPr>
            <w:r>
              <w:rPr>
                <w:rFonts w:cstheme="minorHAnsi"/>
                <w:color w:val="000000"/>
              </w:rPr>
              <w:t>(</w:t>
            </w:r>
            <w:r w:rsidR="008C392D" w:rsidRPr="008C392D">
              <w:rPr>
                <w:rFonts w:cstheme="minorHAnsi"/>
                <w:color w:val="000000"/>
              </w:rPr>
              <w:t>447700</w:t>
            </w:r>
            <w:r>
              <w:rPr>
                <w:rFonts w:cstheme="minorHAnsi"/>
                <w:color w:val="000000"/>
              </w:rPr>
              <w:t xml:space="preserve">, </w:t>
            </w:r>
            <w:r w:rsidR="008C392D" w:rsidRPr="008C392D">
              <w:rPr>
                <w:rFonts w:cstheme="minorHAnsi"/>
                <w:color w:val="000000"/>
              </w:rPr>
              <w:t>1169300</w:t>
            </w:r>
            <w:r>
              <w:rPr>
                <w:rFonts w:cstheme="minorHAnsi"/>
                <w:color w:val="000000"/>
              </w:rPr>
              <w:t>)</w:t>
            </w:r>
          </w:p>
          <w:p w14:paraId="3323FAE0" w14:textId="2E6D216B" w:rsidR="008C392D" w:rsidRPr="008C392D" w:rsidRDefault="00E25DFF" w:rsidP="00001154">
            <w:pPr>
              <w:spacing w:after="0"/>
              <w:jc w:val="both"/>
              <w:rPr>
                <w:rFonts w:eastAsia="Times New Roman" w:cstheme="minorHAnsi"/>
                <w:color w:val="000000"/>
              </w:rPr>
            </w:pPr>
            <w:r>
              <w:rPr>
                <w:rFonts w:cstheme="minorHAnsi"/>
              </w:rPr>
              <w:t>(</w:t>
            </w:r>
            <w:r w:rsidR="008C392D" w:rsidRPr="008C392D">
              <w:rPr>
                <w:rFonts w:cstheme="minorHAnsi"/>
              </w:rPr>
              <w:t>Figure 4</w:t>
            </w:r>
            <w:r>
              <w:rPr>
                <w:rFonts w:cstheme="minorHAnsi"/>
              </w:rPr>
              <w:t>)</w:t>
            </w:r>
          </w:p>
          <w:p w14:paraId="21D6A3D4" w14:textId="18D65B90" w:rsidR="00F043F4" w:rsidRPr="008C392D" w:rsidRDefault="00F043F4" w:rsidP="00001154">
            <w:pPr>
              <w:pStyle w:val="TableParagraph"/>
              <w:spacing w:line="360" w:lineRule="auto"/>
              <w:ind w:left="305" w:right="302"/>
              <w:jc w:val="both"/>
              <w:rPr>
                <w:rFonts w:asciiTheme="minorHAnsi" w:hAnsiTheme="minorHAnsi" w:cstheme="minorHAnsi"/>
                <w:sz w:val="24"/>
                <w:szCs w:val="24"/>
              </w:rPr>
            </w:pPr>
          </w:p>
        </w:tc>
        <w:tc>
          <w:tcPr>
            <w:tcW w:w="2552" w:type="dxa"/>
          </w:tcPr>
          <w:p w14:paraId="4257C286" w14:textId="58C1F251" w:rsidR="00F043F4" w:rsidRPr="008C392D" w:rsidRDefault="00C3067C" w:rsidP="00001154">
            <w:pPr>
              <w:pStyle w:val="TableParagraph"/>
              <w:spacing w:line="360" w:lineRule="auto"/>
              <w:ind w:left="106" w:right="319"/>
              <w:rPr>
                <w:rFonts w:asciiTheme="minorHAnsi" w:hAnsiTheme="minorHAnsi" w:cstheme="minorHAnsi"/>
                <w:sz w:val="24"/>
                <w:szCs w:val="24"/>
              </w:rPr>
            </w:pPr>
            <w:r w:rsidRPr="008C392D">
              <w:rPr>
                <w:rFonts w:asciiTheme="minorHAnsi" w:hAnsiTheme="minorHAnsi" w:cstheme="minorHAnsi"/>
                <w:sz w:val="24"/>
                <w:szCs w:val="24"/>
              </w:rPr>
              <w:t>At risk from sediment and bath influence</w:t>
            </w:r>
          </w:p>
        </w:tc>
      </w:tr>
      <w:tr w:rsidR="00C3067C" w:rsidRPr="00081CF6" w14:paraId="7C26A140" w14:textId="77777777" w:rsidTr="00001154">
        <w:trPr>
          <w:cantSplit/>
          <w:trHeight w:val="712"/>
        </w:trPr>
        <w:tc>
          <w:tcPr>
            <w:tcW w:w="603" w:type="dxa"/>
          </w:tcPr>
          <w:p w14:paraId="6CDC7E0A" w14:textId="60EE45A3" w:rsidR="00C3067C" w:rsidRPr="008C392D" w:rsidRDefault="00C3067C" w:rsidP="00D34ABA">
            <w:pPr>
              <w:pStyle w:val="TableParagraph"/>
              <w:spacing w:line="274" w:lineRule="exact"/>
              <w:ind w:left="6"/>
              <w:jc w:val="center"/>
              <w:rPr>
                <w:rFonts w:asciiTheme="minorHAnsi" w:hAnsiTheme="minorHAnsi" w:cstheme="minorHAnsi"/>
                <w:b/>
                <w:w w:val="99"/>
                <w:sz w:val="24"/>
                <w:szCs w:val="24"/>
              </w:rPr>
            </w:pPr>
            <w:r w:rsidRPr="008C392D">
              <w:rPr>
                <w:rFonts w:asciiTheme="minorHAnsi" w:hAnsiTheme="minorHAnsi" w:cstheme="minorHAnsi"/>
                <w:b/>
                <w:w w:val="99"/>
                <w:sz w:val="24"/>
                <w:szCs w:val="24"/>
              </w:rPr>
              <w:lastRenderedPageBreak/>
              <w:t>11</w:t>
            </w:r>
          </w:p>
        </w:tc>
        <w:tc>
          <w:tcPr>
            <w:tcW w:w="1807" w:type="dxa"/>
          </w:tcPr>
          <w:p w14:paraId="61DC4635" w14:textId="2E2AE164" w:rsidR="00C3067C" w:rsidRPr="008C392D" w:rsidRDefault="00C3067C" w:rsidP="00001154">
            <w:pPr>
              <w:pStyle w:val="TableParagraph"/>
              <w:spacing w:line="360" w:lineRule="auto"/>
              <w:ind w:left="110"/>
              <w:rPr>
                <w:rFonts w:asciiTheme="minorHAnsi" w:hAnsiTheme="minorHAnsi" w:cstheme="minorHAnsi"/>
                <w:sz w:val="24"/>
                <w:szCs w:val="24"/>
              </w:rPr>
            </w:pPr>
            <w:proofErr w:type="gramStart"/>
            <w:r w:rsidRPr="008C392D">
              <w:rPr>
                <w:rFonts w:asciiTheme="minorHAnsi" w:hAnsiTheme="minorHAnsi" w:cstheme="minorHAnsi"/>
                <w:sz w:val="24"/>
                <w:szCs w:val="24"/>
              </w:rPr>
              <w:t>North West</w:t>
            </w:r>
            <w:proofErr w:type="gramEnd"/>
            <w:r w:rsidRPr="008C392D">
              <w:rPr>
                <w:rFonts w:asciiTheme="minorHAnsi" w:hAnsiTheme="minorHAnsi" w:cstheme="minorHAnsi"/>
                <w:sz w:val="24"/>
                <w:szCs w:val="24"/>
              </w:rPr>
              <w:t xml:space="preserve"> of Cul Houb</w:t>
            </w:r>
          </w:p>
        </w:tc>
        <w:tc>
          <w:tcPr>
            <w:tcW w:w="1559" w:type="dxa"/>
          </w:tcPr>
          <w:p w14:paraId="5A7E53C4" w14:textId="7371D297" w:rsidR="00C3067C" w:rsidRPr="008C392D" w:rsidRDefault="00C3067C" w:rsidP="00001154">
            <w:pPr>
              <w:pStyle w:val="TableParagraph"/>
              <w:spacing w:line="360" w:lineRule="auto"/>
              <w:ind w:left="107"/>
              <w:rPr>
                <w:rFonts w:asciiTheme="minorHAnsi" w:hAnsiTheme="minorHAnsi" w:cstheme="minorHAnsi"/>
                <w:sz w:val="24"/>
                <w:szCs w:val="24"/>
              </w:rPr>
            </w:pPr>
            <w:r w:rsidRPr="008C392D">
              <w:rPr>
                <w:rFonts w:asciiTheme="minorHAnsi" w:hAnsiTheme="minorHAnsi" w:cstheme="minorHAnsi"/>
                <w:sz w:val="24"/>
                <w:szCs w:val="24"/>
              </w:rPr>
              <w:t>Shellfish site</w:t>
            </w:r>
          </w:p>
        </w:tc>
        <w:tc>
          <w:tcPr>
            <w:tcW w:w="3402" w:type="dxa"/>
          </w:tcPr>
          <w:p w14:paraId="471C873D" w14:textId="49507389" w:rsidR="008C392D" w:rsidRPr="008C392D" w:rsidRDefault="00E25DFF" w:rsidP="00001154">
            <w:pPr>
              <w:spacing w:after="0"/>
              <w:jc w:val="both"/>
              <w:rPr>
                <w:rFonts w:eastAsia="Times New Roman" w:cstheme="minorHAnsi"/>
                <w:color w:val="000000"/>
              </w:rPr>
            </w:pPr>
            <w:r>
              <w:rPr>
                <w:rFonts w:cstheme="minorHAnsi"/>
                <w:color w:val="000000"/>
              </w:rPr>
              <w:t>(</w:t>
            </w:r>
            <w:r w:rsidR="008C392D" w:rsidRPr="008C392D">
              <w:rPr>
                <w:rFonts w:cstheme="minorHAnsi"/>
                <w:color w:val="000000"/>
              </w:rPr>
              <w:t>446500</w:t>
            </w:r>
            <w:r>
              <w:rPr>
                <w:rFonts w:cstheme="minorHAnsi"/>
              </w:rPr>
              <w:t xml:space="preserve">, </w:t>
            </w:r>
            <w:r w:rsidR="008C392D" w:rsidRPr="008C392D">
              <w:rPr>
                <w:rFonts w:cstheme="minorHAnsi"/>
                <w:color w:val="000000"/>
              </w:rPr>
              <w:t>1168200</w:t>
            </w:r>
            <w:r>
              <w:rPr>
                <w:rFonts w:cstheme="minorHAnsi"/>
                <w:color w:val="000000"/>
              </w:rPr>
              <w:t>)</w:t>
            </w:r>
          </w:p>
          <w:p w14:paraId="3BC547A7" w14:textId="70A01B9E" w:rsidR="00C3067C" w:rsidRPr="008C392D" w:rsidRDefault="00E25DFF" w:rsidP="00001154">
            <w:pPr>
              <w:spacing w:after="0"/>
              <w:jc w:val="both"/>
              <w:rPr>
                <w:rFonts w:eastAsia="Times New Roman" w:cstheme="minorHAnsi"/>
                <w:color w:val="000000"/>
              </w:rPr>
            </w:pPr>
            <w:r>
              <w:rPr>
                <w:rFonts w:cstheme="minorHAnsi"/>
              </w:rPr>
              <w:t>(</w:t>
            </w:r>
            <w:r w:rsidR="008C392D" w:rsidRPr="008C392D">
              <w:rPr>
                <w:rFonts w:cstheme="minorHAnsi"/>
              </w:rPr>
              <w:t>Figure 4</w:t>
            </w:r>
            <w:r>
              <w:rPr>
                <w:rFonts w:cstheme="minorHAnsi"/>
              </w:rPr>
              <w:t>)</w:t>
            </w:r>
          </w:p>
          <w:p w14:paraId="3B60715A" w14:textId="77777777" w:rsidR="00C3067C" w:rsidRPr="008C392D" w:rsidRDefault="00C3067C" w:rsidP="00001154">
            <w:pPr>
              <w:pStyle w:val="TableParagraph"/>
              <w:spacing w:line="360" w:lineRule="auto"/>
              <w:ind w:left="305" w:right="302"/>
              <w:jc w:val="both"/>
              <w:rPr>
                <w:rFonts w:asciiTheme="minorHAnsi" w:hAnsiTheme="minorHAnsi" w:cstheme="minorHAnsi"/>
                <w:sz w:val="24"/>
                <w:szCs w:val="24"/>
              </w:rPr>
            </w:pPr>
          </w:p>
        </w:tc>
        <w:tc>
          <w:tcPr>
            <w:tcW w:w="2552" w:type="dxa"/>
          </w:tcPr>
          <w:p w14:paraId="7DE959CA" w14:textId="044A658B" w:rsidR="00C3067C" w:rsidRPr="008C392D" w:rsidRDefault="00C3067C" w:rsidP="00001154">
            <w:pPr>
              <w:pStyle w:val="TableParagraph"/>
              <w:spacing w:line="360" w:lineRule="auto"/>
              <w:ind w:left="106" w:right="319"/>
              <w:rPr>
                <w:rFonts w:asciiTheme="minorHAnsi" w:hAnsiTheme="minorHAnsi" w:cstheme="minorHAnsi"/>
                <w:sz w:val="24"/>
                <w:szCs w:val="24"/>
              </w:rPr>
            </w:pPr>
            <w:r w:rsidRPr="008C392D">
              <w:rPr>
                <w:rFonts w:asciiTheme="minorHAnsi" w:hAnsiTheme="minorHAnsi" w:cstheme="minorHAnsi"/>
                <w:sz w:val="24"/>
                <w:szCs w:val="24"/>
              </w:rPr>
              <w:t>At risk from sediment and bath influence</w:t>
            </w:r>
          </w:p>
        </w:tc>
      </w:tr>
      <w:tr w:rsidR="00C3067C" w:rsidRPr="00081CF6" w14:paraId="03B11810" w14:textId="77777777" w:rsidTr="00001154">
        <w:trPr>
          <w:cantSplit/>
          <w:trHeight w:val="712"/>
        </w:trPr>
        <w:tc>
          <w:tcPr>
            <w:tcW w:w="603" w:type="dxa"/>
          </w:tcPr>
          <w:p w14:paraId="55440D37" w14:textId="0430A8D3" w:rsidR="00C3067C" w:rsidRPr="008C392D" w:rsidRDefault="00C3067C" w:rsidP="00D34ABA">
            <w:pPr>
              <w:pStyle w:val="TableParagraph"/>
              <w:spacing w:line="274" w:lineRule="exact"/>
              <w:ind w:left="6"/>
              <w:jc w:val="center"/>
              <w:rPr>
                <w:rFonts w:asciiTheme="minorHAnsi" w:hAnsiTheme="minorHAnsi" w:cstheme="minorHAnsi"/>
                <w:b/>
                <w:w w:val="99"/>
                <w:sz w:val="24"/>
                <w:szCs w:val="24"/>
              </w:rPr>
            </w:pPr>
            <w:r w:rsidRPr="008C392D">
              <w:rPr>
                <w:rFonts w:asciiTheme="minorHAnsi" w:hAnsiTheme="minorHAnsi" w:cstheme="minorHAnsi"/>
                <w:b/>
                <w:w w:val="99"/>
                <w:sz w:val="24"/>
                <w:szCs w:val="24"/>
              </w:rPr>
              <w:t>12</w:t>
            </w:r>
          </w:p>
        </w:tc>
        <w:tc>
          <w:tcPr>
            <w:tcW w:w="1807" w:type="dxa"/>
          </w:tcPr>
          <w:p w14:paraId="2EBBD684" w14:textId="74124D31" w:rsidR="00C3067C" w:rsidRPr="008C392D" w:rsidRDefault="00C3067C" w:rsidP="00001154">
            <w:pPr>
              <w:pStyle w:val="TableParagraph"/>
              <w:spacing w:line="360" w:lineRule="auto"/>
              <w:ind w:left="110"/>
              <w:rPr>
                <w:rFonts w:asciiTheme="minorHAnsi" w:hAnsiTheme="minorHAnsi" w:cstheme="minorHAnsi"/>
                <w:sz w:val="24"/>
                <w:szCs w:val="24"/>
              </w:rPr>
            </w:pPr>
            <w:r w:rsidRPr="008C392D">
              <w:rPr>
                <w:rFonts w:asciiTheme="minorHAnsi" w:hAnsiTheme="minorHAnsi" w:cstheme="minorHAnsi"/>
                <w:sz w:val="24"/>
                <w:szCs w:val="24"/>
              </w:rPr>
              <w:t xml:space="preserve">Inner </w:t>
            </w:r>
            <w:proofErr w:type="spellStart"/>
            <w:r w:rsidRPr="008C392D">
              <w:rPr>
                <w:rFonts w:asciiTheme="minorHAnsi" w:hAnsiTheme="minorHAnsi" w:cstheme="minorHAnsi"/>
                <w:sz w:val="24"/>
                <w:szCs w:val="24"/>
              </w:rPr>
              <w:t>Collafirth</w:t>
            </w:r>
            <w:proofErr w:type="spellEnd"/>
            <w:r w:rsidRPr="008C392D">
              <w:rPr>
                <w:rFonts w:asciiTheme="minorHAnsi" w:hAnsiTheme="minorHAnsi" w:cstheme="minorHAnsi"/>
                <w:sz w:val="24"/>
                <w:szCs w:val="24"/>
              </w:rPr>
              <w:t xml:space="preserve">, </w:t>
            </w:r>
            <w:proofErr w:type="spellStart"/>
            <w:r w:rsidRPr="008C392D">
              <w:rPr>
                <w:rFonts w:asciiTheme="minorHAnsi" w:hAnsiTheme="minorHAnsi" w:cstheme="minorHAnsi"/>
                <w:sz w:val="24"/>
                <w:szCs w:val="24"/>
              </w:rPr>
              <w:t>Delting</w:t>
            </w:r>
            <w:proofErr w:type="spellEnd"/>
          </w:p>
        </w:tc>
        <w:tc>
          <w:tcPr>
            <w:tcW w:w="1559" w:type="dxa"/>
          </w:tcPr>
          <w:p w14:paraId="77215021" w14:textId="70A8DEB1" w:rsidR="00C3067C" w:rsidRPr="008C392D" w:rsidRDefault="00C3067C" w:rsidP="00001154">
            <w:pPr>
              <w:pStyle w:val="TableParagraph"/>
              <w:spacing w:line="360" w:lineRule="auto"/>
              <w:ind w:left="107"/>
              <w:rPr>
                <w:rFonts w:asciiTheme="minorHAnsi" w:hAnsiTheme="minorHAnsi" w:cstheme="minorHAnsi"/>
                <w:sz w:val="24"/>
                <w:szCs w:val="24"/>
              </w:rPr>
            </w:pPr>
            <w:r w:rsidRPr="008C392D">
              <w:rPr>
                <w:rFonts w:asciiTheme="minorHAnsi" w:hAnsiTheme="minorHAnsi" w:cstheme="minorHAnsi"/>
                <w:sz w:val="24"/>
                <w:szCs w:val="24"/>
              </w:rPr>
              <w:t>Shellfish site</w:t>
            </w:r>
          </w:p>
        </w:tc>
        <w:tc>
          <w:tcPr>
            <w:tcW w:w="3402" w:type="dxa"/>
          </w:tcPr>
          <w:p w14:paraId="55504557" w14:textId="08885135" w:rsidR="008C392D" w:rsidRPr="008C392D" w:rsidRDefault="00E25DFF" w:rsidP="00001154">
            <w:pPr>
              <w:spacing w:after="0"/>
              <w:jc w:val="both"/>
              <w:rPr>
                <w:rFonts w:eastAsia="Times New Roman" w:cstheme="minorHAnsi"/>
                <w:color w:val="000000"/>
              </w:rPr>
            </w:pPr>
            <w:r>
              <w:rPr>
                <w:rFonts w:cstheme="minorHAnsi"/>
                <w:color w:val="000000"/>
              </w:rPr>
              <w:t>(</w:t>
            </w:r>
            <w:r w:rsidR="008C392D" w:rsidRPr="008C392D">
              <w:rPr>
                <w:rFonts w:cstheme="minorHAnsi"/>
                <w:color w:val="000000"/>
              </w:rPr>
              <w:t>443600</w:t>
            </w:r>
            <w:r>
              <w:rPr>
                <w:rFonts w:cstheme="minorHAnsi"/>
                <w:color w:val="000000"/>
              </w:rPr>
              <w:t xml:space="preserve">, </w:t>
            </w:r>
            <w:r w:rsidR="008C392D" w:rsidRPr="008C392D">
              <w:rPr>
                <w:rFonts w:cstheme="minorHAnsi"/>
                <w:color w:val="000000"/>
              </w:rPr>
              <w:t>1169400</w:t>
            </w:r>
            <w:r>
              <w:rPr>
                <w:rFonts w:cstheme="minorHAnsi"/>
                <w:color w:val="000000"/>
              </w:rPr>
              <w:t>)</w:t>
            </w:r>
          </w:p>
          <w:p w14:paraId="03810B3A" w14:textId="076D55FC" w:rsidR="008C392D" w:rsidRPr="008C392D" w:rsidRDefault="00E25DFF" w:rsidP="00001154">
            <w:pPr>
              <w:spacing w:after="0"/>
              <w:jc w:val="both"/>
              <w:rPr>
                <w:rFonts w:eastAsia="Times New Roman" w:cstheme="minorHAnsi"/>
                <w:color w:val="000000"/>
              </w:rPr>
            </w:pPr>
            <w:r>
              <w:rPr>
                <w:rFonts w:cstheme="minorHAnsi"/>
              </w:rPr>
              <w:t>(</w:t>
            </w:r>
            <w:r w:rsidR="008C392D" w:rsidRPr="008C392D">
              <w:rPr>
                <w:rFonts w:cstheme="minorHAnsi"/>
              </w:rPr>
              <w:t>Figure 4</w:t>
            </w:r>
            <w:r>
              <w:rPr>
                <w:rFonts w:cstheme="minorHAnsi"/>
              </w:rPr>
              <w:t>)</w:t>
            </w:r>
          </w:p>
          <w:p w14:paraId="540BFB72" w14:textId="77777777" w:rsidR="00C3067C" w:rsidRPr="008C392D" w:rsidRDefault="00C3067C" w:rsidP="00001154">
            <w:pPr>
              <w:pStyle w:val="TableParagraph"/>
              <w:spacing w:line="360" w:lineRule="auto"/>
              <w:ind w:left="305" w:right="302"/>
              <w:jc w:val="both"/>
              <w:rPr>
                <w:rFonts w:asciiTheme="minorHAnsi" w:hAnsiTheme="minorHAnsi" w:cstheme="minorHAnsi"/>
                <w:sz w:val="24"/>
                <w:szCs w:val="24"/>
              </w:rPr>
            </w:pPr>
          </w:p>
        </w:tc>
        <w:tc>
          <w:tcPr>
            <w:tcW w:w="2552" w:type="dxa"/>
          </w:tcPr>
          <w:p w14:paraId="6ABA2F2F" w14:textId="35263E38" w:rsidR="00C3067C" w:rsidRPr="008C392D" w:rsidRDefault="00C3067C" w:rsidP="00001154">
            <w:pPr>
              <w:pStyle w:val="TableParagraph"/>
              <w:spacing w:line="360" w:lineRule="auto"/>
              <w:ind w:left="106" w:right="319"/>
              <w:rPr>
                <w:rFonts w:asciiTheme="minorHAnsi" w:hAnsiTheme="minorHAnsi" w:cstheme="minorHAnsi"/>
                <w:sz w:val="24"/>
                <w:szCs w:val="24"/>
              </w:rPr>
            </w:pPr>
            <w:r w:rsidRPr="008C392D">
              <w:rPr>
                <w:rFonts w:asciiTheme="minorHAnsi" w:hAnsiTheme="minorHAnsi" w:cstheme="minorHAnsi"/>
                <w:sz w:val="24"/>
                <w:szCs w:val="24"/>
              </w:rPr>
              <w:t>At risk from sediment and bath influence</w:t>
            </w:r>
          </w:p>
        </w:tc>
      </w:tr>
      <w:tr w:rsidR="00C3067C" w:rsidRPr="00081CF6" w14:paraId="40C84DAB" w14:textId="77777777" w:rsidTr="00001154">
        <w:trPr>
          <w:cantSplit/>
          <w:trHeight w:val="712"/>
        </w:trPr>
        <w:tc>
          <w:tcPr>
            <w:tcW w:w="603" w:type="dxa"/>
          </w:tcPr>
          <w:p w14:paraId="57E1605C" w14:textId="1BCA3EB7" w:rsidR="00C3067C" w:rsidRPr="008C392D" w:rsidRDefault="00C3067C" w:rsidP="00D34ABA">
            <w:pPr>
              <w:pStyle w:val="TableParagraph"/>
              <w:spacing w:line="274" w:lineRule="exact"/>
              <w:ind w:left="6"/>
              <w:jc w:val="center"/>
              <w:rPr>
                <w:rFonts w:asciiTheme="minorHAnsi" w:hAnsiTheme="minorHAnsi" w:cstheme="minorHAnsi"/>
                <w:b/>
                <w:w w:val="99"/>
                <w:sz w:val="24"/>
                <w:szCs w:val="24"/>
              </w:rPr>
            </w:pPr>
            <w:r w:rsidRPr="008C392D">
              <w:rPr>
                <w:rFonts w:asciiTheme="minorHAnsi" w:hAnsiTheme="minorHAnsi" w:cstheme="minorHAnsi"/>
                <w:b/>
                <w:w w:val="99"/>
                <w:sz w:val="24"/>
                <w:szCs w:val="24"/>
              </w:rPr>
              <w:t>13</w:t>
            </w:r>
          </w:p>
        </w:tc>
        <w:tc>
          <w:tcPr>
            <w:tcW w:w="1807" w:type="dxa"/>
          </w:tcPr>
          <w:p w14:paraId="7C3A81C2" w14:textId="23F2160E" w:rsidR="00C3067C" w:rsidRPr="008C392D" w:rsidRDefault="00C3067C" w:rsidP="00001154">
            <w:pPr>
              <w:pStyle w:val="TableParagraph"/>
              <w:spacing w:line="360" w:lineRule="auto"/>
              <w:ind w:left="110"/>
              <w:rPr>
                <w:rFonts w:asciiTheme="minorHAnsi" w:hAnsiTheme="minorHAnsi" w:cstheme="minorHAnsi"/>
                <w:sz w:val="24"/>
                <w:szCs w:val="24"/>
              </w:rPr>
            </w:pPr>
            <w:r w:rsidRPr="008C392D">
              <w:rPr>
                <w:rFonts w:asciiTheme="minorHAnsi" w:hAnsiTheme="minorHAnsi" w:cstheme="minorHAnsi"/>
                <w:sz w:val="24"/>
                <w:szCs w:val="24"/>
              </w:rPr>
              <w:t xml:space="preserve">West </w:t>
            </w:r>
            <w:proofErr w:type="spellStart"/>
            <w:r w:rsidRPr="008C392D">
              <w:rPr>
                <w:rFonts w:asciiTheme="minorHAnsi" w:hAnsiTheme="minorHAnsi" w:cstheme="minorHAnsi"/>
                <w:sz w:val="24"/>
                <w:szCs w:val="24"/>
              </w:rPr>
              <w:t>Taing</w:t>
            </w:r>
            <w:proofErr w:type="spellEnd"/>
          </w:p>
        </w:tc>
        <w:tc>
          <w:tcPr>
            <w:tcW w:w="1559" w:type="dxa"/>
          </w:tcPr>
          <w:p w14:paraId="6B90F599" w14:textId="1974259D" w:rsidR="00C3067C" w:rsidRPr="008C392D" w:rsidRDefault="00C3067C" w:rsidP="00001154">
            <w:pPr>
              <w:pStyle w:val="TableParagraph"/>
              <w:spacing w:line="360" w:lineRule="auto"/>
              <w:ind w:left="107"/>
              <w:rPr>
                <w:rFonts w:asciiTheme="minorHAnsi" w:hAnsiTheme="minorHAnsi" w:cstheme="minorHAnsi"/>
                <w:sz w:val="24"/>
                <w:szCs w:val="24"/>
              </w:rPr>
            </w:pPr>
            <w:r w:rsidRPr="008C392D">
              <w:rPr>
                <w:rFonts w:asciiTheme="minorHAnsi" w:hAnsiTheme="minorHAnsi" w:cstheme="minorHAnsi"/>
                <w:sz w:val="24"/>
                <w:szCs w:val="24"/>
              </w:rPr>
              <w:t>Shellfish site</w:t>
            </w:r>
          </w:p>
        </w:tc>
        <w:tc>
          <w:tcPr>
            <w:tcW w:w="3402" w:type="dxa"/>
          </w:tcPr>
          <w:p w14:paraId="089863C6" w14:textId="4418D342" w:rsidR="008C392D" w:rsidRPr="008C392D" w:rsidRDefault="00E25DFF" w:rsidP="00001154">
            <w:pPr>
              <w:spacing w:after="0"/>
              <w:jc w:val="both"/>
              <w:rPr>
                <w:rFonts w:eastAsia="Times New Roman" w:cstheme="minorHAnsi"/>
                <w:color w:val="000000"/>
              </w:rPr>
            </w:pPr>
            <w:r>
              <w:rPr>
                <w:rFonts w:cstheme="minorHAnsi"/>
                <w:color w:val="000000"/>
              </w:rPr>
              <w:t>(</w:t>
            </w:r>
            <w:r w:rsidR="008C392D" w:rsidRPr="008C392D">
              <w:rPr>
                <w:rFonts w:cstheme="minorHAnsi"/>
                <w:color w:val="000000"/>
              </w:rPr>
              <w:t>444000</w:t>
            </w:r>
            <w:r w:rsidR="008C392D" w:rsidRPr="008C392D">
              <w:rPr>
                <w:rFonts w:cstheme="minorHAnsi"/>
              </w:rPr>
              <w:t xml:space="preserve">   </w:t>
            </w:r>
            <w:r w:rsidR="008C392D" w:rsidRPr="008C392D">
              <w:rPr>
                <w:rFonts w:cstheme="minorHAnsi"/>
                <w:color w:val="000000"/>
              </w:rPr>
              <w:t>1170900</w:t>
            </w:r>
            <w:r>
              <w:rPr>
                <w:rFonts w:cstheme="minorHAnsi"/>
                <w:color w:val="000000"/>
              </w:rPr>
              <w:t>)</w:t>
            </w:r>
          </w:p>
          <w:p w14:paraId="59386324" w14:textId="4D3D4F52" w:rsidR="008C392D" w:rsidRPr="008C392D" w:rsidRDefault="00E25DFF" w:rsidP="00001154">
            <w:pPr>
              <w:spacing w:after="0"/>
              <w:jc w:val="both"/>
              <w:rPr>
                <w:rFonts w:eastAsia="Times New Roman" w:cstheme="minorHAnsi"/>
                <w:color w:val="000000"/>
              </w:rPr>
            </w:pPr>
            <w:r>
              <w:rPr>
                <w:rFonts w:cstheme="minorHAnsi"/>
              </w:rPr>
              <w:t>(</w:t>
            </w:r>
            <w:r w:rsidR="008C392D" w:rsidRPr="008C392D">
              <w:rPr>
                <w:rFonts w:cstheme="minorHAnsi"/>
              </w:rPr>
              <w:t>Figure 4</w:t>
            </w:r>
            <w:r>
              <w:rPr>
                <w:rFonts w:cstheme="minorHAnsi"/>
              </w:rPr>
              <w:t>)</w:t>
            </w:r>
          </w:p>
          <w:p w14:paraId="332ACDD1" w14:textId="77777777" w:rsidR="00C3067C" w:rsidRPr="008C392D" w:rsidRDefault="00C3067C" w:rsidP="00001154">
            <w:pPr>
              <w:pStyle w:val="TableParagraph"/>
              <w:spacing w:line="360" w:lineRule="auto"/>
              <w:ind w:left="305" w:right="302"/>
              <w:jc w:val="both"/>
              <w:rPr>
                <w:rFonts w:asciiTheme="minorHAnsi" w:hAnsiTheme="minorHAnsi" w:cstheme="minorHAnsi"/>
                <w:sz w:val="24"/>
                <w:szCs w:val="24"/>
              </w:rPr>
            </w:pPr>
          </w:p>
        </w:tc>
        <w:tc>
          <w:tcPr>
            <w:tcW w:w="2552" w:type="dxa"/>
          </w:tcPr>
          <w:p w14:paraId="0C269FAC" w14:textId="172DB114" w:rsidR="00C3067C" w:rsidRPr="008C392D" w:rsidRDefault="00C3067C" w:rsidP="00001154">
            <w:pPr>
              <w:pStyle w:val="TableParagraph"/>
              <w:spacing w:line="360" w:lineRule="auto"/>
              <w:ind w:left="106" w:right="319"/>
              <w:rPr>
                <w:rFonts w:asciiTheme="minorHAnsi" w:hAnsiTheme="minorHAnsi" w:cstheme="minorHAnsi"/>
                <w:sz w:val="24"/>
                <w:szCs w:val="24"/>
              </w:rPr>
            </w:pPr>
            <w:r w:rsidRPr="008C392D">
              <w:rPr>
                <w:rFonts w:asciiTheme="minorHAnsi" w:hAnsiTheme="minorHAnsi" w:cstheme="minorHAnsi"/>
                <w:sz w:val="24"/>
                <w:szCs w:val="24"/>
              </w:rPr>
              <w:t>At risk from sediment and bath influence</w:t>
            </w:r>
          </w:p>
        </w:tc>
      </w:tr>
      <w:tr w:rsidR="00C3067C" w:rsidRPr="00081CF6" w14:paraId="73669CFD" w14:textId="77777777" w:rsidTr="00001154">
        <w:trPr>
          <w:cantSplit/>
          <w:trHeight w:val="712"/>
        </w:trPr>
        <w:tc>
          <w:tcPr>
            <w:tcW w:w="603" w:type="dxa"/>
          </w:tcPr>
          <w:p w14:paraId="2D7B787F" w14:textId="4B3111E8" w:rsidR="00C3067C" w:rsidRPr="008C392D" w:rsidRDefault="00C3067C" w:rsidP="00D34ABA">
            <w:pPr>
              <w:pStyle w:val="TableParagraph"/>
              <w:spacing w:line="274" w:lineRule="exact"/>
              <w:ind w:left="6"/>
              <w:jc w:val="center"/>
              <w:rPr>
                <w:rFonts w:asciiTheme="minorHAnsi" w:hAnsiTheme="minorHAnsi" w:cstheme="minorHAnsi"/>
                <w:b/>
                <w:w w:val="99"/>
                <w:sz w:val="24"/>
                <w:szCs w:val="24"/>
              </w:rPr>
            </w:pPr>
            <w:r w:rsidRPr="008C392D">
              <w:rPr>
                <w:rFonts w:asciiTheme="minorHAnsi" w:hAnsiTheme="minorHAnsi" w:cstheme="minorHAnsi"/>
                <w:b/>
                <w:w w:val="99"/>
                <w:sz w:val="24"/>
                <w:szCs w:val="24"/>
              </w:rPr>
              <w:t>14</w:t>
            </w:r>
          </w:p>
        </w:tc>
        <w:tc>
          <w:tcPr>
            <w:tcW w:w="1807" w:type="dxa"/>
          </w:tcPr>
          <w:p w14:paraId="74CA7554" w14:textId="46B71D73" w:rsidR="00C3067C" w:rsidRPr="008C392D" w:rsidRDefault="00C3067C" w:rsidP="00001154">
            <w:pPr>
              <w:pStyle w:val="TableParagraph"/>
              <w:spacing w:line="360" w:lineRule="auto"/>
              <w:ind w:left="110"/>
              <w:rPr>
                <w:rFonts w:asciiTheme="minorHAnsi" w:hAnsiTheme="minorHAnsi" w:cstheme="minorHAnsi"/>
                <w:sz w:val="24"/>
                <w:szCs w:val="24"/>
              </w:rPr>
            </w:pPr>
            <w:r w:rsidRPr="008C392D">
              <w:rPr>
                <w:rFonts w:asciiTheme="minorHAnsi" w:hAnsiTheme="minorHAnsi" w:cstheme="minorHAnsi"/>
                <w:sz w:val="24"/>
                <w:szCs w:val="24"/>
              </w:rPr>
              <w:t xml:space="preserve">South Side, Dales </w:t>
            </w:r>
            <w:proofErr w:type="spellStart"/>
            <w:r w:rsidRPr="008C392D">
              <w:rPr>
                <w:rFonts w:asciiTheme="minorHAnsi" w:hAnsiTheme="minorHAnsi" w:cstheme="minorHAnsi"/>
                <w:sz w:val="24"/>
                <w:szCs w:val="24"/>
              </w:rPr>
              <w:t>Voe</w:t>
            </w:r>
            <w:proofErr w:type="spellEnd"/>
          </w:p>
        </w:tc>
        <w:tc>
          <w:tcPr>
            <w:tcW w:w="1559" w:type="dxa"/>
          </w:tcPr>
          <w:p w14:paraId="16041104" w14:textId="17D3AE83" w:rsidR="00C3067C" w:rsidRPr="008C392D" w:rsidRDefault="00C3067C" w:rsidP="00001154">
            <w:pPr>
              <w:pStyle w:val="TableParagraph"/>
              <w:spacing w:line="360" w:lineRule="auto"/>
              <w:ind w:left="107"/>
              <w:rPr>
                <w:rFonts w:asciiTheme="minorHAnsi" w:hAnsiTheme="minorHAnsi" w:cstheme="minorHAnsi"/>
                <w:sz w:val="24"/>
                <w:szCs w:val="24"/>
              </w:rPr>
            </w:pPr>
            <w:r w:rsidRPr="008C392D">
              <w:rPr>
                <w:rFonts w:asciiTheme="minorHAnsi" w:hAnsiTheme="minorHAnsi" w:cstheme="minorHAnsi"/>
                <w:sz w:val="24"/>
                <w:szCs w:val="24"/>
              </w:rPr>
              <w:t>Shellfish site</w:t>
            </w:r>
          </w:p>
        </w:tc>
        <w:tc>
          <w:tcPr>
            <w:tcW w:w="3402" w:type="dxa"/>
          </w:tcPr>
          <w:p w14:paraId="63404F77" w14:textId="4A62D976" w:rsidR="008C392D" w:rsidRPr="008C392D" w:rsidRDefault="00E25DFF" w:rsidP="00001154">
            <w:pPr>
              <w:spacing w:after="0"/>
              <w:jc w:val="both"/>
              <w:rPr>
                <w:rFonts w:eastAsia="Times New Roman" w:cstheme="minorHAnsi"/>
                <w:color w:val="000000"/>
              </w:rPr>
            </w:pPr>
            <w:r>
              <w:rPr>
                <w:rFonts w:cstheme="minorHAnsi"/>
                <w:color w:val="000000"/>
              </w:rPr>
              <w:t>(</w:t>
            </w:r>
            <w:r w:rsidR="008C392D" w:rsidRPr="008C392D">
              <w:rPr>
                <w:rFonts w:cstheme="minorHAnsi"/>
                <w:color w:val="000000"/>
              </w:rPr>
              <w:t>443000</w:t>
            </w:r>
            <w:r>
              <w:rPr>
                <w:rFonts w:cstheme="minorHAnsi"/>
                <w:color w:val="000000"/>
              </w:rPr>
              <w:t xml:space="preserve">, </w:t>
            </w:r>
            <w:r w:rsidR="008C392D" w:rsidRPr="008C392D">
              <w:rPr>
                <w:rFonts w:cstheme="minorHAnsi"/>
                <w:color w:val="000000"/>
              </w:rPr>
              <w:t>1170200</w:t>
            </w:r>
            <w:r>
              <w:rPr>
                <w:rFonts w:cstheme="minorHAnsi"/>
                <w:color w:val="000000"/>
              </w:rPr>
              <w:t>)</w:t>
            </w:r>
          </w:p>
          <w:p w14:paraId="35357DF2" w14:textId="5C1FC8AF" w:rsidR="008C392D" w:rsidRPr="008C392D" w:rsidRDefault="00E25DFF" w:rsidP="00001154">
            <w:pPr>
              <w:spacing w:after="0"/>
              <w:jc w:val="both"/>
              <w:rPr>
                <w:rFonts w:eastAsia="Times New Roman" w:cstheme="minorHAnsi"/>
                <w:color w:val="000000"/>
              </w:rPr>
            </w:pPr>
            <w:r>
              <w:rPr>
                <w:rFonts w:cstheme="minorHAnsi"/>
              </w:rPr>
              <w:t>(</w:t>
            </w:r>
            <w:r w:rsidR="008C392D" w:rsidRPr="008C392D">
              <w:rPr>
                <w:rFonts w:cstheme="minorHAnsi"/>
              </w:rPr>
              <w:t>Figure 4</w:t>
            </w:r>
            <w:r>
              <w:rPr>
                <w:rFonts w:cstheme="minorHAnsi"/>
              </w:rPr>
              <w:t>)</w:t>
            </w:r>
          </w:p>
          <w:p w14:paraId="350D7B21" w14:textId="77777777" w:rsidR="00C3067C" w:rsidRPr="008C392D" w:rsidRDefault="00C3067C" w:rsidP="00001154">
            <w:pPr>
              <w:pStyle w:val="TableParagraph"/>
              <w:spacing w:line="360" w:lineRule="auto"/>
              <w:ind w:left="305" w:right="302"/>
              <w:jc w:val="both"/>
              <w:rPr>
                <w:rFonts w:asciiTheme="minorHAnsi" w:hAnsiTheme="minorHAnsi" w:cstheme="minorHAnsi"/>
                <w:sz w:val="24"/>
                <w:szCs w:val="24"/>
              </w:rPr>
            </w:pPr>
          </w:p>
        </w:tc>
        <w:tc>
          <w:tcPr>
            <w:tcW w:w="2552" w:type="dxa"/>
          </w:tcPr>
          <w:p w14:paraId="61396F10" w14:textId="4EEF11B9" w:rsidR="00C3067C" w:rsidRPr="008C392D" w:rsidRDefault="00C3067C" w:rsidP="00001154">
            <w:pPr>
              <w:pStyle w:val="TableParagraph"/>
              <w:spacing w:line="360" w:lineRule="auto"/>
              <w:ind w:left="106" w:right="319"/>
              <w:rPr>
                <w:rFonts w:asciiTheme="minorHAnsi" w:hAnsiTheme="minorHAnsi" w:cstheme="minorHAnsi"/>
                <w:sz w:val="24"/>
                <w:szCs w:val="24"/>
              </w:rPr>
            </w:pPr>
            <w:r w:rsidRPr="008C392D">
              <w:rPr>
                <w:rFonts w:asciiTheme="minorHAnsi" w:hAnsiTheme="minorHAnsi" w:cstheme="minorHAnsi"/>
                <w:sz w:val="24"/>
                <w:szCs w:val="24"/>
              </w:rPr>
              <w:t>At risk from sediment and bath influence</w:t>
            </w:r>
          </w:p>
        </w:tc>
      </w:tr>
      <w:tr w:rsidR="00C3067C" w:rsidRPr="00081CF6" w14:paraId="21AF0C82" w14:textId="77777777" w:rsidTr="00001154">
        <w:trPr>
          <w:cantSplit/>
          <w:trHeight w:val="712"/>
        </w:trPr>
        <w:tc>
          <w:tcPr>
            <w:tcW w:w="603" w:type="dxa"/>
          </w:tcPr>
          <w:p w14:paraId="3F9D0574" w14:textId="46974FA2" w:rsidR="00C3067C" w:rsidRPr="008C392D" w:rsidRDefault="00C3067C" w:rsidP="00D34ABA">
            <w:pPr>
              <w:pStyle w:val="TableParagraph"/>
              <w:spacing w:line="274" w:lineRule="exact"/>
              <w:ind w:left="6"/>
              <w:jc w:val="center"/>
              <w:rPr>
                <w:rFonts w:asciiTheme="minorHAnsi" w:hAnsiTheme="minorHAnsi" w:cstheme="minorHAnsi"/>
                <w:b/>
                <w:w w:val="99"/>
                <w:sz w:val="24"/>
                <w:szCs w:val="24"/>
              </w:rPr>
            </w:pPr>
            <w:r w:rsidRPr="008C392D">
              <w:rPr>
                <w:rFonts w:asciiTheme="minorHAnsi" w:hAnsiTheme="minorHAnsi" w:cstheme="minorHAnsi"/>
                <w:b/>
                <w:w w:val="99"/>
                <w:sz w:val="24"/>
                <w:szCs w:val="24"/>
              </w:rPr>
              <w:t>15</w:t>
            </w:r>
          </w:p>
        </w:tc>
        <w:tc>
          <w:tcPr>
            <w:tcW w:w="1807" w:type="dxa"/>
          </w:tcPr>
          <w:p w14:paraId="05E6FEBF" w14:textId="5D1E45F8" w:rsidR="00C3067C" w:rsidRPr="008C392D" w:rsidRDefault="00C3067C" w:rsidP="00001154">
            <w:pPr>
              <w:pStyle w:val="TableParagraph"/>
              <w:spacing w:line="360" w:lineRule="auto"/>
              <w:ind w:left="110"/>
              <w:rPr>
                <w:rFonts w:asciiTheme="minorHAnsi" w:hAnsiTheme="minorHAnsi" w:cstheme="minorHAnsi"/>
                <w:sz w:val="24"/>
                <w:szCs w:val="24"/>
              </w:rPr>
            </w:pPr>
            <w:r w:rsidRPr="008C392D">
              <w:rPr>
                <w:rFonts w:asciiTheme="minorHAnsi" w:hAnsiTheme="minorHAnsi" w:cstheme="minorHAnsi"/>
                <w:sz w:val="24"/>
                <w:szCs w:val="24"/>
              </w:rPr>
              <w:t>Scarva Ayre 1</w:t>
            </w:r>
          </w:p>
        </w:tc>
        <w:tc>
          <w:tcPr>
            <w:tcW w:w="1559" w:type="dxa"/>
          </w:tcPr>
          <w:p w14:paraId="09C7A36E" w14:textId="2EDA8D17" w:rsidR="00C3067C" w:rsidRPr="008C392D" w:rsidRDefault="00C3067C" w:rsidP="00001154">
            <w:pPr>
              <w:pStyle w:val="TableParagraph"/>
              <w:spacing w:line="360" w:lineRule="auto"/>
              <w:ind w:left="107"/>
              <w:rPr>
                <w:rFonts w:asciiTheme="minorHAnsi" w:hAnsiTheme="minorHAnsi" w:cstheme="minorHAnsi"/>
                <w:sz w:val="24"/>
                <w:szCs w:val="24"/>
              </w:rPr>
            </w:pPr>
            <w:r w:rsidRPr="008C392D">
              <w:rPr>
                <w:rFonts w:asciiTheme="minorHAnsi" w:hAnsiTheme="minorHAnsi" w:cstheme="minorHAnsi"/>
                <w:sz w:val="24"/>
                <w:szCs w:val="24"/>
              </w:rPr>
              <w:t>Shellfish site</w:t>
            </w:r>
          </w:p>
        </w:tc>
        <w:tc>
          <w:tcPr>
            <w:tcW w:w="3402" w:type="dxa"/>
          </w:tcPr>
          <w:p w14:paraId="602D6E1A" w14:textId="48EF55A2" w:rsidR="008C392D" w:rsidRPr="008C392D" w:rsidRDefault="00E25DFF" w:rsidP="00001154">
            <w:pPr>
              <w:spacing w:after="0"/>
              <w:jc w:val="both"/>
              <w:rPr>
                <w:rFonts w:eastAsia="Times New Roman" w:cstheme="minorHAnsi"/>
                <w:color w:val="000000"/>
              </w:rPr>
            </w:pPr>
            <w:r>
              <w:rPr>
                <w:rFonts w:cstheme="minorHAnsi"/>
                <w:color w:val="000000"/>
              </w:rPr>
              <w:t>(</w:t>
            </w:r>
            <w:r w:rsidR="008C392D" w:rsidRPr="008C392D">
              <w:rPr>
                <w:rFonts w:cstheme="minorHAnsi"/>
                <w:color w:val="000000"/>
              </w:rPr>
              <w:t>442100</w:t>
            </w:r>
            <w:r>
              <w:rPr>
                <w:rFonts w:cstheme="minorHAnsi"/>
              </w:rPr>
              <w:t>,</w:t>
            </w:r>
            <w:r w:rsidR="008C392D" w:rsidRPr="008C392D">
              <w:rPr>
                <w:rFonts w:cstheme="minorHAnsi"/>
                <w:color w:val="000000"/>
              </w:rPr>
              <w:t>1169900</w:t>
            </w:r>
            <w:r>
              <w:rPr>
                <w:rFonts w:cstheme="minorHAnsi"/>
                <w:color w:val="000000"/>
              </w:rPr>
              <w:t>)</w:t>
            </w:r>
          </w:p>
          <w:p w14:paraId="49E5B655" w14:textId="20B508D0" w:rsidR="008C392D" w:rsidRPr="008C392D" w:rsidRDefault="00E25DFF" w:rsidP="00001154">
            <w:pPr>
              <w:spacing w:after="0"/>
              <w:jc w:val="both"/>
              <w:rPr>
                <w:rFonts w:eastAsia="Times New Roman" w:cstheme="minorHAnsi"/>
                <w:color w:val="000000"/>
              </w:rPr>
            </w:pPr>
            <w:r>
              <w:rPr>
                <w:rFonts w:cstheme="minorHAnsi"/>
              </w:rPr>
              <w:t>(</w:t>
            </w:r>
            <w:r w:rsidR="008C392D" w:rsidRPr="008C392D">
              <w:rPr>
                <w:rFonts w:cstheme="minorHAnsi"/>
              </w:rPr>
              <w:t>Figure 4</w:t>
            </w:r>
            <w:r>
              <w:rPr>
                <w:rFonts w:cstheme="minorHAnsi"/>
              </w:rPr>
              <w:t>)</w:t>
            </w:r>
          </w:p>
          <w:p w14:paraId="4AD575B9" w14:textId="77777777" w:rsidR="00C3067C" w:rsidRPr="008C392D" w:rsidRDefault="00C3067C" w:rsidP="00001154">
            <w:pPr>
              <w:pStyle w:val="TableParagraph"/>
              <w:spacing w:line="360" w:lineRule="auto"/>
              <w:ind w:left="305" w:right="302"/>
              <w:jc w:val="both"/>
              <w:rPr>
                <w:rFonts w:asciiTheme="minorHAnsi" w:hAnsiTheme="minorHAnsi" w:cstheme="minorHAnsi"/>
                <w:sz w:val="24"/>
                <w:szCs w:val="24"/>
              </w:rPr>
            </w:pPr>
          </w:p>
        </w:tc>
        <w:tc>
          <w:tcPr>
            <w:tcW w:w="2552" w:type="dxa"/>
          </w:tcPr>
          <w:p w14:paraId="7A120DF9" w14:textId="4487CEA8" w:rsidR="00C3067C" w:rsidRPr="008C392D" w:rsidRDefault="00C3067C" w:rsidP="00001154">
            <w:pPr>
              <w:pStyle w:val="TableParagraph"/>
              <w:spacing w:line="360" w:lineRule="auto"/>
              <w:ind w:left="106" w:right="319"/>
              <w:rPr>
                <w:rFonts w:asciiTheme="minorHAnsi" w:hAnsiTheme="minorHAnsi" w:cstheme="minorHAnsi"/>
                <w:sz w:val="24"/>
                <w:szCs w:val="24"/>
              </w:rPr>
            </w:pPr>
            <w:r w:rsidRPr="008C392D">
              <w:rPr>
                <w:rFonts w:asciiTheme="minorHAnsi" w:hAnsiTheme="minorHAnsi" w:cstheme="minorHAnsi"/>
                <w:sz w:val="24"/>
                <w:szCs w:val="24"/>
              </w:rPr>
              <w:t>At risk from sediment and bath influence</w:t>
            </w:r>
          </w:p>
        </w:tc>
      </w:tr>
      <w:tr w:rsidR="00C3067C" w:rsidRPr="00081CF6" w14:paraId="30E9217D" w14:textId="77777777" w:rsidTr="00001154">
        <w:trPr>
          <w:cantSplit/>
          <w:trHeight w:val="712"/>
        </w:trPr>
        <w:tc>
          <w:tcPr>
            <w:tcW w:w="603" w:type="dxa"/>
          </w:tcPr>
          <w:p w14:paraId="6C0C1299" w14:textId="0C9289D7" w:rsidR="00C3067C" w:rsidRPr="008C392D" w:rsidRDefault="00C3067C" w:rsidP="00D34ABA">
            <w:pPr>
              <w:pStyle w:val="TableParagraph"/>
              <w:spacing w:line="274" w:lineRule="exact"/>
              <w:ind w:left="6"/>
              <w:jc w:val="center"/>
              <w:rPr>
                <w:rFonts w:asciiTheme="minorHAnsi" w:hAnsiTheme="minorHAnsi" w:cstheme="minorHAnsi"/>
                <w:b/>
                <w:w w:val="99"/>
                <w:sz w:val="24"/>
                <w:szCs w:val="24"/>
              </w:rPr>
            </w:pPr>
            <w:r w:rsidRPr="008C392D">
              <w:rPr>
                <w:rFonts w:asciiTheme="minorHAnsi" w:hAnsiTheme="minorHAnsi" w:cstheme="minorHAnsi"/>
                <w:b/>
                <w:w w:val="99"/>
                <w:sz w:val="24"/>
                <w:szCs w:val="24"/>
              </w:rPr>
              <w:t>16</w:t>
            </w:r>
          </w:p>
        </w:tc>
        <w:tc>
          <w:tcPr>
            <w:tcW w:w="1807" w:type="dxa"/>
          </w:tcPr>
          <w:p w14:paraId="26326A60" w14:textId="626A55BD" w:rsidR="00C3067C" w:rsidRPr="008C392D" w:rsidRDefault="00C3067C" w:rsidP="00001154">
            <w:pPr>
              <w:pStyle w:val="TableParagraph"/>
              <w:spacing w:line="360" w:lineRule="auto"/>
              <w:ind w:left="110"/>
              <w:rPr>
                <w:rFonts w:asciiTheme="minorHAnsi" w:hAnsiTheme="minorHAnsi" w:cstheme="minorHAnsi"/>
                <w:sz w:val="24"/>
                <w:szCs w:val="24"/>
              </w:rPr>
            </w:pPr>
            <w:r w:rsidRPr="008C392D">
              <w:rPr>
                <w:rFonts w:asciiTheme="minorHAnsi" w:hAnsiTheme="minorHAnsi" w:cstheme="minorHAnsi"/>
                <w:sz w:val="24"/>
                <w:szCs w:val="24"/>
              </w:rPr>
              <w:t>Scarva Ayre 2</w:t>
            </w:r>
          </w:p>
        </w:tc>
        <w:tc>
          <w:tcPr>
            <w:tcW w:w="1559" w:type="dxa"/>
          </w:tcPr>
          <w:p w14:paraId="7727A2D6" w14:textId="1163795C" w:rsidR="00C3067C" w:rsidRPr="008C392D" w:rsidRDefault="00C3067C" w:rsidP="00001154">
            <w:pPr>
              <w:pStyle w:val="TableParagraph"/>
              <w:spacing w:line="360" w:lineRule="auto"/>
              <w:ind w:left="107"/>
              <w:rPr>
                <w:rFonts w:asciiTheme="minorHAnsi" w:hAnsiTheme="minorHAnsi" w:cstheme="minorHAnsi"/>
                <w:sz w:val="24"/>
                <w:szCs w:val="24"/>
              </w:rPr>
            </w:pPr>
            <w:r w:rsidRPr="008C392D">
              <w:rPr>
                <w:rFonts w:asciiTheme="minorHAnsi" w:hAnsiTheme="minorHAnsi" w:cstheme="minorHAnsi"/>
                <w:sz w:val="24"/>
                <w:szCs w:val="24"/>
              </w:rPr>
              <w:t>Shellfish site</w:t>
            </w:r>
          </w:p>
        </w:tc>
        <w:tc>
          <w:tcPr>
            <w:tcW w:w="3402" w:type="dxa"/>
          </w:tcPr>
          <w:p w14:paraId="0C90C162" w14:textId="1275B6B7" w:rsidR="008C392D" w:rsidRPr="008C392D" w:rsidRDefault="00E25DFF" w:rsidP="00001154">
            <w:pPr>
              <w:spacing w:after="0"/>
              <w:jc w:val="both"/>
              <w:rPr>
                <w:rFonts w:eastAsia="Times New Roman" w:cstheme="minorHAnsi"/>
                <w:color w:val="000000"/>
              </w:rPr>
            </w:pPr>
            <w:r>
              <w:rPr>
                <w:rFonts w:cstheme="minorHAnsi"/>
                <w:color w:val="000000"/>
              </w:rPr>
              <w:t>(</w:t>
            </w:r>
            <w:r w:rsidR="008C392D" w:rsidRPr="008C392D">
              <w:rPr>
                <w:rFonts w:cstheme="minorHAnsi"/>
                <w:color w:val="000000"/>
              </w:rPr>
              <w:t>442800</w:t>
            </w:r>
            <w:r>
              <w:rPr>
                <w:rFonts w:cstheme="minorHAnsi"/>
                <w:color w:val="000000"/>
              </w:rPr>
              <w:t xml:space="preserve">, </w:t>
            </w:r>
            <w:r w:rsidR="008C392D" w:rsidRPr="008C392D">
              <w:rPr>
                <w:rFonts w:cstheme="minorHAnsi"/>
                <w:color w:val="000000"/>
              </w:rPr>
              <w:t>1170600</w:t>
            </w:r>
            <w:r>
              <w:rPr>
                <w:rFonts w:cstheme="minorHAnsi"/>
                <w:color w:val="000000"/>
              </w:rPr>
              <w:t>)</w:t>
            </w:r>
          </w:p>
          <w:p w14:paraId="285792A9" w14:textId="787DF039" w:rsidR="008C392D" w:rsidRPr="008C392D" w:rsidRDefault="00E25DFF" w:rsidP="00001154">
            <w:pPr>
              <w:spacing w:after="0"/>
              <w:jc w:val="both"/>
              <w:rPr>
                <w:rFonts w:eastAsia="Times New Roman" w:cstheme="minorHAnsi"/>
                <w:color w:val="000000"/>
              </w:rPr>
            </w:pPr>
            <w:r>
              <w:rPr>
                <w:rFonts w:cstheme="minorHAnsi"/>
              </w:rPr>
              <w:t>(</w:t>
            </w:r>
            <w:r w:rsidR="008C392D" w:rsidRPr="008C392D">
              <w:rPr>
                <w:rFonts w:cstheme="minorHAnsi"/>
              </w:rPr>
              <w:t>Figure 4</w:t>
            </w:r>
            <w:r>
              <w:rPr>
                <w:rFonts w:cstheme="minorHAnsi"/>
              </w:rPr>
              <w:t>)</w:t>
            </w:r>
          </w:p>
          <w:p w14:paraId="469EF443" w14:textId="77777777" w:rsidR="00C3067C" w:rsidRPr="008C392D" w:rsidRDefault="00C3067C" w:rsidP="00001154">
            <w:pPr>
              <w:pStyle w:val="TableParagraph"/>
              <w:spacing w:line="360" w:lineRule="auto"/>
              <w:ind w:left="305" w:right="302"/>
              <w:jc w:val="both"/>
              <w:rPr>
                <w:rFonts w:asciiTheme="minorHAnsi" w:hAnsiTheme="minorHAnsi" w:cstheme="minorHAnsi"/>
                <w:sz w:val="24"/>
                <w:szCs w:val="24"/>
              </w:rPr>
            </w:pPr>
          </w:p>
        </w:tc>
        <w:tc>
          <w:tcPr>
            <w:tcW w:w="2552" w:type="dxa"/>
          </w:tcPr>
          <w:p w14:paraId="5B0D8661" w14:textId="290FE4D0" w:rsidR="00C3067C" w:rsidRPr="008C392D" w:rsidRDefault="00C3067C" w:rsidP="00001154">
            <w:pPr>
              <w:pStyle w:val="TableParagraph"/>
              <w:spacing w:line="360" w:lineRule="auto"/>
              <w:ind w:left="106" w:right="319"/>
              <w:rPr>
                <w:rFonts w:asciiTheme="minorHAnsi" w:hAnsiTheme="minorHAnsi" w:cstheme="minorHAnsi"/>
                <w:sz w:val="24"/>
                <w:szCs w:val="24"/>
              </w:rPr>
            </w:pPr>
            <w:r w:rsidRPr="008C392D">
              <w:rPr>
                <w:rFonts w:asciiTheme="minorHAnsi" w:hAnsiTheme="minorHAnsi" w:cstheme="minorHAnsi"/>
                <w:sz w:val="24"/>
                <w:szCs w:val="24"/>
              </w:rPr>
              <w:t>At risk from sediment and bath influence</w:t>
            </w:r>
          </w:p>
        </w:tc>
      </w:tr>
    </w:tbl>
    <w:p w14:paraId="4BEAF664" w14:textId="44BD1740" w:rsidR="007A20A9" w:rsidRPr="00081CF6" w:rsidRDefault="007A20A9" w:rsidP="007A20A9"/>
    <w:p w14:paraId="26DEF292" w14:textId="3AA7646C" w:rsidR="005D21A3" w:rsidRPr="00844501" w:rsidRDefault="001A600E" w:rsidP="00844501">
      <w:pPr>
        <w:pStyle w:val="Subtitle"/>
        <w:keepNext/>
      </w:pPr>
      <w:bookmarkStart w:id="32" w:name="_Toc137458414"/>
      <w:bookmarkStart w:id="33" w:name="_Toc145673471"/>
      <w:bookmarkStart w:id="34" w:name="_Toc161756364"/>
      <w:r>
        <w:rPr>
          <w:noProof/>
        </w:rPr>
        <w:lastRenderedPageBreak/>
        <w:drawing>
          <wp:inline distT="0" distB="0" distL="0" distR="0" wp14:anchorId="02EED497" wp14:editId="383C46DC">
            <wp:extent cx="6490970" cy="4586433"/>
            <wp:effectExtent l="19050" t="19050" r="24130" b="24130"/>
            <wp:docPr id="968467449" name="Picture 1" descr="Map of identified PMFs within 3km of the proposed farm. Includes Maerl, Maerl or coars gravel with burrowing cucumbers and Tide swept algal communities. There are all fond to the East of the proposed fa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67449" name="Picture 1" descr="Map of identified PMFs within 3km of the proposed farm. Includes Maerl, Maerl or coars gravel with burrowing cucumbers and Tide swept algal communities. There are all fond to the East of the proposed farm. "/>
                    <pic:cNvPicPr/>
                  </pic:nvPicPr>
                  <pic:blipFill>
                    <a:blip r:embed="rId20">
                      <a:extLst>
                        <a:ext uri="{28A0092B-C50C-407E-A947-70E740481C1C}">
                          <a14:useLocalDpi xmlns:a14="http://schemas.microsoft.com/office/drawing/2010/main" val="0"/>
                        </a:ext>
                      </a:extLst>
                    </a:blip>
                    <a:stretch>
                      <a:fillRect/>
                    </a:stretch>
                  </pic:blipFill>
                  <pic:spPr>
                    <a:xfrm>
                      <a:off x="0" y="0"/>
                      <a:ext cx="6490970" cy="4586433"/>
                    </a:xfrm>
                    <a:prstGeom prst="rect">
                      <a:avLst/>
                    </a:prstGeom>
                    <a:ln>
                      <a:solidFill>
                        <a:sysClr val="windowText" lastClr="000000"/>
                      </a:solidFill>
                    </a:ln>
                  </pic:spPr>
                </pic:pic>
              </a:graphicData>
            </a:graphic>
          </wp:inline>
        </w:drawing>
      </w:r>
    </w:p>
    <w:p w14:paraId="73D4B233" w14:textId="5C89721A" w:rsidR="00D34ABA" w:rsidRPr="00E43C35" w:rsidRDefault="00844501" w:rsidP="00844501">
      <w:pPr>
        <w:pStyle w:val="Caption"/>
        <w:rPr>
          <w:rFonts w:asciiTheme="minorHAnsi" w:hAnsiTheme="minorHAnsi" w:cstheme="minorHAnsi"/>
          <w:color w:val="auto"/>
        </w:rPr>
      </w:pPr>
      <w:bookmarkStart w:id="35" w:name="_Toc165967885"/>
      <w:r w:rsidRPr="00844501">
        <w:rPr>
          <w:color w:val="auto"/>
        </w:rPr>
        <w:t xml:space="preserve">Figure </w:t>
      </w:r>
      <w:r w:rsidRPr="00844501">
        <w:rPr>
          <w:color w:val="auto"/>
        </w:rPr>
        <w:fldChar w:fldCharType="begin"/>
      </w:r>
      <w:r w:rsidRPr="00844501">
        <w:rPr>
          <w:color w:val="auto"/>
        </w:rPr>
        <w:instrText xml:space="preserve"> SEQ Figure \* ARABIC </w:instrText>
      </w:r>
      <w:r w:rsidRPr="00844501">
        <w:rPr>
          <w:color w:val="auto"/>
        </w:rPr>
        <w:fldChar w:fldCharType="separate"/>
      </w:r>
      <w:r w:rsidRPr="00844501">
        <w:rPr>
          <w:noProof/>
          <w:color w:val="auto"/>
        </w:rPr>
        <w:t>3</w:t>
      </w:r>
      <w:r w:rsidRPr="00844501">
        <w:rPr>
          <w:color w:val="auto"/>
        </w:rPr>
        <w:fldChar w:fldCharType="end"/>
      </w:r>
      <w:r w:rsidRPr="00844501">
        <w:rPr>
          <w:color w:val="auto"/>
        </w:rPr>
        <w:t xml:space="preserve">. </w:t>
      </w:r>
      <w:r w:rsidR="00D34ABA" w:rsidRPr="00844501">
        <w:rPr>
          <w:rFonts w:asciiTheme="minorHAnsi" w:hAnsiTheme="minorHAnsi" w:cstheme="minorHAnsi"/>
          <w:color w:val="auto"/>
        </w:rPr>
        <w:t xml:space="preserve">Identified </w:t>
      </w:r>
      <w:r w:rsidR="00D34ABA" w:rsidRPr="00E43C35">
        <w:rPr>
          <w:rFonts w:asciiTheme="minorHAnsi" w:hAnsiTheme="minorHAnsi" w:cstheme="minorHAnsi"/>
          <w:color w:val="auto"/>
        </w:rPr>
        <w:t xml:space="preserve">sensitive PMFs around the proposed site </w:t>
      </w:r>
      <w:bookmarkEnd w:id="32"/>
      <w:r w:rsidR="00AE43BB" w:rsidRPr="00E43C35">
        <w:rPr>
          <w:rFonts w:asciiTheme="minorHAnsi" w:hAnsiTheme="minorHAnsi" w:cstheme="minorHAnsi"/>
          <w:color w:val="auto"/>
        </w:rPr>
        <w:t>(</w:t>
      </w:r>
      <w:r w:rsidR="00852EE9" w:rsidRPr="00E43C35">
        <w:rPr>
          <w:rFonts w:asciiTheme="minorHAnsi" w:hAnsiTheme="minorHAnsi" w:cstheme="minorHAnsi"/>
          <w:color w:val="auto"/>
        </w:rPr>
        <w:t>Fish Holm</w:t>
      </w:r>
      <w:r w:rsidR="00AE43BB" w:rsidRPr="00E43C35">
        <w:rPr>
          <w:rFonts w:asciiTheme="minorHAnsi" w:hAnsiTheme="minorHAnsi" w:cstheme="minorHAnsi"/>
          <w:color w:val="auto"/>
        </w:rPr>
        <w:t xml:space="preserve"> (</w:t>
      </w:r>
      <w:r w:rsidR="00852EE9" w:rsidRPr="00E43C35">
        <w:rPr>
          <w:rFonts w:asciiTheme="minorHAnsi" w:hAnsiTheme="minorHAnsi" w:cstheme="minorHAnsi"/>
          <w:color w:val="auto"/>
        </w:rPr>
        <w:t>FISH1</w:t>
      </w:r>
      <w:r w:rsidR="00AE43BB" w:rsidRPr="00E43C35">
        <w:rPr>
          <w:rFonts w:asciiTheme="minorHAnsi" w:hAnsiTheme="minorHAnsi" w:cstheme="minorHAnsi"/>
          <w:color w:val="auto"/>
        </w:rPr>
        <w:t>)).</w:t>
      </w:r>
      <w:bookmarkEnd w:id="33"/>
      <w:bookmarkEnd w:id="34"/>
      <w:bookmarkEnd w:id="35"/>
    </w:p>
    <w:p w14:paraId="4ED7FFEB" w14:textId="40B40534" w:rsidR="002F75BE" w:rsidRDefault="002F75BE" w:rsidP="002F75BE">
      <w:pPr>
        <w:pStyle w:val="BodyText1"/>
      </w:pPr>
      <w:r w:rsidRPr="009C5D53">
        <w:t xml:space="preserve">Description of Figure </w:t>
      </w:r>
      <w:r w:rsidR="008317FD" w:rsidRPr="009C5D53">
        <w:t>3</w:t>
      </w:r>
      <w:r w:rsidRPr="009C5D53">
        <w:t xml:space="preserve">: Sensitive feature locations, as identified in table 3. </w:t>
      </w:r>
      <w:r w:rsidR="008317FD" w:rsidRPr="009C5D53">
        <w:t>M</w:t>
      </w:r>
      <w:r w:rsidR="000C3A19" w:rsidRPr="009C5D53">
        <w:t>ae</w:t>
      </w:r>
      <w:r w:rsidR="008317FD" w:rsidRPr="009C5D53">
        <w:t>rl beds approximately less than 2</w:t>
      </w:r>
      <w:r w:rsidR="00EB1174">
        <w:t>k</w:t>
      </w:r>
      <w:r w:rsidR="008317FD" w:rsidRPr="009C5D53">
        <w:t>m from Fish Holm site</w:t>
      </w:r>
      <w:r w:rsidRPr="009C5D53">
        <w:t>.</w:t>
      </w:r>
    </w:p>
    <w:p w14:paraId="5EACF27B" w14:textId="77777777" w:rsidR="003D5E3D" w:rsidRDefault="003D5E3D" w:rsidP="002F75BE">
      <w:pPr>
        <w:pStyle w:val="BodyText1"/>
      </w:pPr>
    </w:p>
    <w:p w14:paraId="2DC4634B" w14:textId="16C166F7" w:rsidR="003D5E3D" w:rsidRDefault="003D5E3D" w:rsidP="00750554">
      <w:pPr>
        <w:pStyle w:val="BodyText1"/>
        <w:spacing w:after="0"/>
      </w:pPr>
      <w:r>
        <w:rPr>
          <w:i/>
          <w:iCs/>
          <w:noProof/>
        </w:rPr>
        <w:lastRenderedPageBreak/>
        <w:drawing>
          <wp:inline distT="0" distB="0" distL="0" distR="0" wp14:anchorId="1497D5C5" wp14:editId="3CA4A55E">
            <wp:extent cx="6490970" cy="4586433"/>
            <wp:effectExtent l="19050" t="19050" r="24130" b="24130"/>
            <wp:docPr id="502750612" name="Picture 2" descr="Map shows 7 active shellfish farms, relatively close to the proposed farm. The shellfish farms are between 4 and10km to the South/Southwest of the proposed fa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50612" name="Picture 2" descr="Map shows 7 active shellfish farms, relatively close to the proposed farm. The shellfish farms are between 4 and10km to the South/Southwest of the proposed farm. "/>
                    <pic:cNvPicPr/>
                  </pic:nvPicPr>
                  <pic:blipFill>
                    <a:blip r:embed="rId21">
                      <a:extLst>
                        <a:ext uri="{28A0092B-C50C-407E-A947-70E740481C1C}">
                          <a14:useLocalDpi xmlns:a14="http://schemas.microsoft.com/office/drawing/2010/main" val="0"/>
                        </a:ext>
                      </a:extLst>
                    </a:blip>
                    <a:stretch>
                      <a:fillRect/>
                    </a:stretch>
                  </pic:blipFill>
                  <pic:spPr>
                    <a:xfrm>
                      <a:off x="0" y="0"/>
                      <a:ext cx="6490970" cy="4586433"/>
                    </a:xfrm>
                    <a:prstGeom prst="rect">
                      <a:avLst/>
                    </a:prstGeom>
                    <a:ln>
                      <a:solidFill>
                        <a:sysClr val="windowText" lastClr="000000"/>
                      </a:solidFill>
                    </a:ln>
                  </pic:spPr>
                </pic:pic>
              </a:graphicData>
            </a:graphic>
          </wp:inline>
        </w:drawing>
      </w:r>
    </w:p>
    <w:p w14:paraId="447DDF87" w14:textId="7E856EA0" w:rsidR="003D5E3D" w:rsidRPr="003D0824" w:rsidRDefault="003D0824" w:rsidP="003D0824">
      <w:pPr>
        <w:pStyle w:val="Caption"/>
        <w:jc w:val="left"/>
        <w:rPr>
          <w:rFonts w:asciiTheme="minorHAnsi" w:hAnsiTheme="minorHAnsi" w:cstheme="minorHAnsi"/>
          <w:color w:val="auto"/>
          <w:szCs w:val="24"/>
        </w:rPr>
      </w:pPr>
      <w:bookmarkStart w:id="36" w:name="_Toc161756365"/>
      <w:bookmarkStart w:id="37" w:name="_Toc165967886"/>
      <w:r w:rsidRPr="003D0824">
        <w:rPr>
          <w:color w:val="auto"/>
        </w:rPr>
        <w:t xml:space="preserve">Figure </w:t>
      </w:r>
      <w:r w:rsidRPr="003D0824">
        <w:rPr>
          <w:color w:val="auto"/>
        </w:rPr>
        <w:fldChar w:fldCharType="begin"/>
      </w:r>
      <w:r w:rsidRPr="003D0824">
        <w:rPr>
          <w:color w:val="auto"/>
        </w:rPr>
        <w:instrText xml:space="preserve"> SEQ Figure \* ARABIC </w:instrText>
      </w:r>
      <w:r w:rsidRPr="003D0824">
        <w:rPr>
          <w:color w:val="auto"/>
        </w:rPr>
        <w:fldChar w:fldCharType="separate"/>
      </w:r>
      <w:r w:rsidR="00844501">
        <w:rPr>
          <w:noProof/>
          <w:color w:val="auto"/>
        </w:rPr>
        <w:t>4</w:t>
      </w:r>
      <w:r w:rsidRPr="003D0824">
        <w:rPr>
          <w:color w:val="auto"/>
        </w:rPr>
        <w:fldChar w:fldCharType="end"/>
      </w:r>
      <w:r w:rsidR="00A13F10" w:rsidRPr="003D0824">
        <w:rPr>
          <w:rFonts w:asciiTheme="minorHAnsi" w:hAnsiTheme="minorHAnsi" w:cstheme="minorHAnsi"/>
          <w:color w:val="auto"/>
          <w:szCs w:val="24"/>
        </w:rPr>
        <w:t xml:space="preserve">. </w:t>
      </w:r>
      <w:r w:rsidR="003D5E3D" w:rsidRPr="003D0824">
        <w:rPr>
          <w:rFonts w:asciiTheme="minorHAnsi" w:hAnsiTheme="minorHAnsi" w:cstheme="minorHAnsi"/>
          <w:color w:val="auto"/>
          <w:szCs w:val="24"/>
        </w:rPr>
        <w:t xml:space="preserve">Figure showing locations of nearby Active Shellfish </w:t>
      </w:r>
      <w:proofErr w:type="gramStart"/>
      <w:r w:rsidR="003D5E3D" w:rsidRPr="003D0824">
        <w:rPr>
          <w:rFonts w:asciiTheme="minorHAnsi" w:hAnsiTheme="minorHAnsi" w:cstheme="minorHAnsi"/>
          <w:color w:val="auto"/>
          <w:szCs w:val="24"/>
        </w:rPr>
        <w:t>sites</w:t>
      </w:r>
      <w:bookmarkEnd w:id="36"/>
      <w:bookmarkEnd w:id="37"/>
      <w:proofErr w:type="gramEnd"/>
    </w:p>
    <w:p w14:paraId="6479A6EE" w14:textId="77777777" w:rsidR="003D5E3D" w:rsidRDefault="003D5E3D" w:rsidP="002F75BE">
      <w:pPr>
        <w:pStyle w:val="BodyText1"/>
      </w:pPr>
    </w:p>
    <w:p w14:paraId="5150FF4C" w14:textId="2E27279D" w:rsidR="007A20A9" w:rsidRPr="00081CF6" w:rsidRDefault="007A20A9" w:rsidP="00043DDC">
      <w:pPr>
        <w:pStyle w:val="Heading3"/>
      </w:pPr>
      <w:bookmarkStart w:id="38" w:name="_Toc165967869"/>
      <w:r w:rsidRPr="00081CF6">
        <w:t xml:space="preserve">Additional comments on identified </w:t>
      </w:r>
      <w:proofErr w:type="gramStart"/>
      <w:r w:rsidRPr="00081CF6">
        <w:t>features</w:t>
      </w:r>
      <w:bookmarkEnd w:id="38"/>
      <w:proofErr w:type="gramEnd"/>
    </w:p>
    <w:p w14:paraId="3AB1A8EB" w14:textId="2638F969" w:rsidR="00AE43BB" w:rsidRDefault="00D638E4" w:rsidP="002F75BE">
      <w:pPr>
        <w:pStyle w:val="BodyText1"/>
      </w:pPr>
      <w:r>
        <w:t>T</w:t>
      </w:r>
      <w:r w:rsidR="00AE43BB" w:rsidRPr="001431F2">
        <w:t>his</w:t>
      </w:r>
      <w:r>
        <w:t xml:space="preserve"> site </w:t>
      </w:r>
      <w:r w:rsidRPr="001431F2">
        <w:t>(FISH1)</w:t>
      </w:r>
      <w:r w:rsidR="00AE43BB" w:rsidRPr="001431F2">
        <w:t xml:space="preserve"> is near to several PMFs which are deemed to be at risk from sediment </w:t>
      </w:r>
      <w:r w:rsidR="001431F2" w:rsidRPr="001431F2">
        <w:t xml:space="preserve">and bath </w:t>
      </w:r>
      <w:r w:rsidR="00AE43BB" w:rsidRPr="001431F2">
        <w:t>influence.</w:t>
      </w:r>
      <w:r w:rsidR="00AE43BB" w:rsidRPr="001431F2">
        <w:rPr>
          <w:spacing w:val="-7"/>
        </w:rPr>
        <w:t xml:space="preserve"> </w:t>
      </w:r>
      <w:r w:rsidR="00AE43BB" w:rsidRPr="001431F2">
        <w:t>As</w:t>
      </w:r>
      <w:r w:rsidR="00AE43BB" w:rsidRPr="001431F2">
        <w:rPr>
          <w:spacing w:val="-9"/>
        </w:rPr>
        <w:t xml:space="preserve"> </w:t>
      </w:r>
      <w:r w:rsidR="00AE43BB" w:rsidRPr="001431F2">
        <w:t>SEPA</w:t>
      </w:r>
      <w:r w:rsidR="00AE43BB" w:rsidRPr="001431F2">
        <w:rPr>
          <w:spacing w:val="-9"/>
        </w:rPr>
        <w:t xml:space="preserve"> </w:t>
      </w:r>
      <w:r w:rsidR="00AE43BB" w:rsidRPr="001431F2">
        <w:t>has</w:t>
      </w:r>
      <w:r w:rsidR="00AE43BB" w:rsidRPr="001431F2">
        <w:rPr>
          <w:spacing w:val="-8"/>
        </w:rPr>
        <w:t xml:space="preserve"> </w:t>
      </w:r>
      <w:r w:rsidR="00AE43BB" w:rsidRPr="001431F2">
        <w:t>the</w:t>
      </w:r>
      <w:r w:rsidR="00AE43BB" w:rsidRPr="001431F2">
        <w:rPr>
          <w:spacing w:val="-8"/>
        </w:rPr>
        <w:t xml:space="preserve"> </w:t>
      </w:r>
      <w:r w:rsidR="00AE43BB" w:rsidRPr="001431F2">
        <w:t>responsibility</w:t>
      </w:r>
      <w:r w:rsidR="00AE43BB" w:rsidRPr="001431F2">
        <w:rPr>
          <w:spacing w:val="-10"/>
        </w:rPr>
        <w:t xml:space="preserve"> </w:t>
      </w:r>
      <w:r w:rsidR="00AE43BB" w:rsidRPr="001431F2">
        <w:t>of</w:t>
      </w:r>
      <w:r w:rsidR="00AE43BB" w:rsidRPr="001431F2">
        <w:rPr>
          <w:spacing w:val="-7"/>
        </w:rPr>
        <w:t xml:space="preserve"> </w:t>
      </w:r>
      <w:r w:rsidR="00AE43BB" w:rsidRPr="001431F2">
        <w:t>ensuring</w:t>
      </w:r>
      <w:r w:rsidR="00AE43BB" w:rsidRPr="001431F2">
        <w:rPr>
          <w:spacing w:val="-11"/>
        </w:rPr>
        <w:t xml:space="preserve"> </w:t>
      </w:r>
      <w:r w:rsidR="00AE43BB" w:rsidRPr="001431F2">
        <w:t>the</w:t>
      </w:r>
      <w:r w:rsidR="00AE43BB" w:rsidRPr="001431F2">
        <w:rPr>
          <w:spacing w:val="-7"/>
        </w:rPr>
        <w:t xml:space="preserve"> </w:t>
      </w:r>
      <w:r w:rsidR="00AE43BB" w:rsidRPr="001431F2">
        <w:t>national</w:t>
      </w:r>
      <w:r w:rsidR="00AE43BB" w:rsidRPr="001431F2">
        <w:rPr>
          <w:spacing w:val="-10"/>
        </w:rPr>
        <w:t xml:space="preserve"> </w:t>
      </w:r>
      <w:r w:rsidR="00AE43BB" w:rsidRPr="001431F2">
        <w:t>status</w:t>
      </w:r>
      <w:r w:rsidR="00AE43BB" w:rsidRPr="001431F2">
        <w:rPr>
          <w:spacing w:val="-9"/>
        </w:rPr>
        <w:t xml:space="preserve"> </w:t>
      </w:r>
      <w:r w:rsidR="00AE43BB" w:rsidRPr="001431F2">
        <w:t>of</w:t>
      </w:r>
      <w:r w:rsidR="00AE43BB" w:rsidRPr="001431F2">
        <w:rPr>
          <w:spacing w:val="-6"/>
        </w:rPr>
        <w:t xml:space="preserve"> </w:t>
      </w:r>
      <w:r w:rsidR="00AE43BB" w:rsidRPr="001431F2">
        <w:t>the</w:t>
      </w:r>
      <w:r w:rsidR="00AE43BB" w:rsidRPr="001431F2">
        <w:rPr>
          <w:spacing w:val="-8"/>
        </w:rPr>
        <w:t xml:space="preserve"> </w:t>
      </w:r>
      <w:r w:rsidR="00AE43BB" w:rsidRPr="001431F2">
        <w:t>PMFs</w:t>
      </w:r>
      <w:r w:rsidR="00AE43BB" w:rsidRPr="001431F2">
        <w:rPr>
          <w:spacing w:val="-9"/>
        </w:rPr>
        <w:t xml:space="preserve"> </w:t>
      </w:r>
      <w:r w:rsidR="00AE43BB" w:rsidRPr="001431F2">
        <w:t>are</w:t>
      </w:r>
      <w:r w:rsidR="00AE43BB" w:rsidRPr="001431F2">
        <w:rPr>
          <w:spacing w:val="-8"/>
        </w:rPr>
        <w:t xml:space="preserve"> </w:t>
      </w:r>
      <w:r w:rsidR="00AE43BB" w:rsidRPr="001431F2">
        <w:t xml:space="preserve">not significantly affected by the proposed site. This proximity combined with the high proposed biomass, and </w:t>
      </w:r>
      <w:r w:rsidR="001431F2" w:rsidRPr="001431F2">
        <w:t>the lack of screening model for</w:t>
      </w:r>
      <w:r w:rsidR="00AE43BB" w:rsidRPr="001431F2">
        <w:t xml:space="preserve"> this area, means higher resolution marine modelling of sediment will be</w:t>
      </w:r>
      <w:r w:rsidR="00AE43BB" w:rsidRPr="001431F2">
        <w:rPr>
          <w:spacing w:val="-16"/>
        </w:rPr>
        <w:t xml:space="preserve"> </w:t>
      </w:r>
      <w:r w:rsidR="00AE43BB" w:rsidRPr="001431F2">
        <w:t>required.</w:t>
      </w:r>
      <w:r w:rsidR="00AE43BB" w:rsidRPr="001431F2">
        <w:rPr>
          <w:spacing w:val="-18"/>
        </w:rPr>
        <w:t xml:space="preserve"> </w:t>
      </w:r>
      <w:proofErr w:type="gramStart"/>
      <w:r w:rsidR="00AE43BB" w:rsidRPr="001431F2">
        <w:t>Particular</w:t>
      </w:r>
      <w:r w:rsidR="00AE43BB" w:rsidRPr="001431F2">
        <w:rPr>
          <w:spacing w:val="-19"/>
        </w:rPr>
        <w:t xml:space="preserve"> </w:t>
      </w:r>
      <w:r w:rsidR="00AE43BB" w:rsidRPr="001431F2">
        <w:t>focus</w:t>
      </w:r>
      <w:proofErr w:type="gramEnd"/>
      <w:r w:rsidR="00AE43BB" w:rsidRPr="001431F2">
        <w:rPr>
          <w:spacing w:val="-16"/>
        </w:rPr>
        <w:t xml:space="preserve"> </w:t>
      </w:r>
      <w:r w:rsidR="00AE43BB" w:rsidRPr="001431F2">
        <w:t>should</w:t>
      </w:r>
      <w:r w:rsidR="00AE43BB" w:rsidRPr="001431F2">
        <w:rPr>
          <w:spacing w:val="-17"/>
        </w:rPr>
        <w:t xml:space="preserve"> </w:t>
      </w:r>
      <w:r w:rsidR="00AE43BB" w:rsidRPr="001431F2">
        <w:t>be</w:t>
      </w:r>
      <w:r w:rsidR="00AE43BB" w:rsidRPr="001431F2">
        <w:rPr>
          <w:spacing w:val="-18"/>
        </w:rPr>
        <w:t xml:space="preserve"> </w:t>
      </w:r>
      <w:r w:rsidR="00AE43BB" w:rsidRPr="001431F2">
        <w:t>on</w:t>
      </w:r>
      <w:r w:rsidR="00AE43BB" w:rsidRPr="001431F2">
        <w:rPr>
          <w:spacing w:val="-16"/>
        </w:rPr>
        <w:t xml:space="preserve"> </w:t>
      </w:r>
      <w:r w:rsidR="00AE43BB" w:rsidRPr="001431F2">
        <w:t>the</w:t>
      </w:r>
      <w:r w:rsidR="00AE43BB" w:rsidRPr="001431F2">
        <w:rPr>
          <w:spacing w:val="-16"/>
        </w:rPr>
        <w:t xml:space="preserve"> </w:t>
      </w:r>
      <w:r w:rsidR="00AE43BB" w:rsidRPr="001431F2">
        <w:t>identified</w:t>
      </w:r>
      <w:r w:rsidR="00AE43BB" w:rsidRPr="001431F2">
        <w:rPr>
          <w:spacing w:val="-17"/>
        </w:rPr>
        <w:t xml:space="preserve"> </w:t>
      </w:r>
      <w:r w:rsidR="00AE43BB" w:rsidRPr="001431F2">
        <w:t>features.</w:t>
      </w:r>
      <w:r w:rsidR="00AE43BB" w:rsidRPr="001431F2">
        <w:rPr>
          <w:spacing w:val="-9"/>
        </w:rPr>
        <w:t xml:space="preserve"> </w:t>
      </w:r>
      <w:r w:rsidR="001431F2" w:rsidRPr="001431F2">
        <w:rPr>
          <w:spacing w:val="-9"/>
        </w:rPr>
        <w:t>D</w:t>
      </w:r>
      <w:r w:rsidR="00AE43BB" w:rsidRPr="001431F2">
        <w:t>ischarges of sediment from all identified sites will need to be included in this modelling, to determine the combined risk on these features.</w:t>
      </w:r>
    </w:p>
    <w:p w14:paraId="26122DB4" w14:textId="009D9E64" w:rsidR="00683A44" w:rsidRPr="002819C5" w:rsidRDefault="00683A44" w:rsidP="002F75BE">
      <w:pPr>
        <w:pStyle w:val="BodyText1"/>
      </w:pPr>
      <w:r w:rsidRPr="002819C5">
        <w:rPr>
          <w:color w:val="000000"/>
        </w:rPr>
        <w:lastRenderedPageBreak/>
        <w:t xml:space="preserve">The proposed farm is close to </w:t>
      </w:r>
      <w:r w:rsidR="002819C5" w:rsidRPr="002819C5">
        <w:rPr>
          <w:color w:val="000000"/>
        </w:rPr>
        <w:t>Lunna (</w:t>
      </w:r>
      <w:proofErr w:type="spellStart"/>
      <w:r w:rsidR="002819C5" w:rsidRPr="002819C5">
        <w:rPr>
          <w:color w:val="000000"/>
        </w:rPr>
        <w:t>Swinning</w:t>
      </w:r>
      <w:proofErr w:type="spellEnd"/>
      <w:r w:rsidR="002819C5" w:rsidRPr="002819C5">
        <w:rPr>
          <w:color w:val="000000"/>
        </w:rPr>
        <w:t xml:space="preserve"> </w:t>
      </w:r>
      <w:proofErr w:type="spellStart"/>
      <w:r w:rsidR="002819C5" w:rsidRPr="002819C5">
        <w:rPr>
          <w:color w:val="000000"/>
        </w:rPr>
        <w:t>Voe</w:t>
      </w:r>
      <w:proofErr w:type="spellEnd"/>
      <w:r w:rsidR="002819C5" w:rsidRPr="002819C5">
        <w:rPr>
          <w:color w:val="000000"/>
        </w:rPr>
        <w:t xml:space="preserve">) and Dales </w:t>
      </w:r>
      <w:proofErr w:type="spellStart"/>
      <w:r w:rsidR="002819C5" w:rsidRPr="002819C5">
        <w:rPr>
          <w:color w:val="000000"/>
        </w:rPr>
        <w:t>Voe</w:t>
      </w:r>
      <w:proofErr w:type="spellEnd"/>
      <w:r w:rsidRPr="002819C5">
        <w:rPr>
          <w:color w:val="000000"/>
        </w:rPr>
        <w:t xml:space="preserve"> Shellfish Water Protected Area (SWPA)</w:t>
      </w:r>
      <w:r w:rsidR="002819C5" w:rsidRPr="002819C5">
        <w:rPr>
          <w:color w:val="000000"/>
        </w:rPr>
        <w:t xml:space="preserve">. </w:t>
      </w:r>
      <w:r w:rsidRPr="002819C5">
        <w:rPr>
          <w:color w:val="000000"/>
        </w:rPr>
        <w:t>Within these areas, the water quality must be of a standard to ensure shellfish are safe for consumption. While the proposed application is deemed unlikely to affect the SWPA designations the potential impacts from sediments and bath chemicals on the identified active shellfish farms within these areas should be assessed (table 1).</w:t>
      </w:r>
    </w:p>
    <w:p w14:paraId="5CD7E1E7" w14:textId="1ED78F5E" w:rsidR="004E4440" w:rsidRPr="00CB3389" w:rsidRDefault="001431F2" w:rsidP="00684D37">
      <w:pPr>
        <w:pStyle w:val="BodyText1"/>
      </w:pPr>
      <w:r w:rsidRPr="001431F2">
        <w:t xml:space="preserve">This proposed site is </w:t>
      </w:r>
      <w:r w:rsidR="004E4440">
        <w:t>close to</w:t>
      </w:r>
      <w:r w:rsidRPr="001431F2">
        <w:t xml:space="preserve"> a Marine Scotland Cat </w:t>
      </w:r>
      <w:r w:rsidR="004E4440">
        <w:t>2</w:t>
      </w:r>
      <w:r w:rsidRPr="001431F2">
        <w:t>. Waterbody (</w:t>
      </w:r>
      <w:proofErr w:type="spellStart"/>
      <w:r w:rsidR="004E4440">
        <w:t>Swinster</w:t>
      </w:r>
      <w:proofErr w:type="spellEnd"/>
      <w:r w:rsidRPr="001431F2">
        <w:t xml:space="preserve"> </w:t>
      </w:r>
      <w:proofErr w:type="spellStart"/>
      <w:r w:rsidRPr="001431F2">
        <w:t>Vo</w:t>
      </w:r>
      <w:r w:rsidRPr="00CB3389">
        <w:t>e</w:t>
      </w:r>
      <w:proofErr w:type="spellEnd"/>
      <w:r w:rsidRPr="00CB3389">
        <w:t>) (</w:t>
      </w:r>
      <w:r w:rsidR="004E4440" w:rsidRPr="00CB3389">
        <w:t>F</w:t>
      </w:r>
      <w:r w:rsidRPr="00CB3389">
        <w:t xml:space="preserve">ig. </w:t>
      </w:r>
      <w:r w:rsidR="00CB3389" w:rsidRPr="00CB3389">
        <w:t>5</w:t>
      </w:r>
      <w:r w:rsidRPr="00CB3389">
        <w:t xml:space="preserve">). </w:t>
      </w:r>
      <w:r w:rsidR="00683A44" w:rsidRPr="00CB3389">
        <w:t xml:space="preserve">Must ensure that any increase in nutrients does not cause degradation to the </w:t>
      </w:r>
      <w:r w:rsidR="00CB3389">
        <w:t>C</w:t>
      </w:r>
      <w:r w:rsidR="00683A44" w:rsidRPr="00CB3389">
        <w:t>at 2</w:t>
      </w:r>
      <w:r w:rsidR="00CB3389">
        <w:t>.</w:t>
      </w:r>
      <w:r w:rsidR="00683A44" w:rsidRPr="00CB3389">
        <w:t xml:space="preserve"> waterbody, causing it to be recategorized as a </w:t>
      </w:r>
      <w:r w:rsidR="00CB3389">
        <w:t>C</w:t>
      </w:r>
      <w:r w:rsidR="00683A44" w:rsidRPr="00CB3389">
        <w:t>at 1</w:t>
      </w:r>
      <w:r w:rsidR="00CB3389">
        <w:t>.</w:t>
      </w:r>
      <w:r w:rsidR="00683A44" w:rsidRPr="00CB3389">
        <w:t xml:space="preserve"> waterbody.</w:t>
      </w:r>
    </w:p>
    <w:p w14:paraId="108121BF" w14:textId="6E179C40" w:rsidR="001431F2" w:rsidRPr="001431F2" w:rsidRDefault="001431F2" w:rsidP="00684D37">
      <w:pPr>
        <w:pStyle w:val="BodyText1"/>
      </w:pPr>
      <w:r w:rsidRPr="00CB3389">
        <w:t xml:space="preserve">An ECE calculation should be carried out to ensure nutrient enhancement levels from this new farm are acceptable. Baths modelling should also be used as a proxy for nutrients, to demonstrate that soluble nutrient discharges from </w:t>
      </w:r>
      <w:r w:rsidR="004E4440" w:rsidRPr="00CB3389">
        <w:t>Fish Holm</w:t>
      </w:r>
      <w:r w:rsidRPr="00CB3389">
        <w:t xml:space="preserve"> do not pose a risk to any of the nearby Marine Scotland Cat </w:t>
      </w:r>
      <w:r w:rsidR="004E4440" w:rsidRPr="00CB3389">
        <w:t>2</w:t>
      </w:r>
      <w:r w:rsidRPr="00CB3389">
        <w:t>. waterbodies (</w:t>
      </w:r>
      <w:r w:rsidR="004E4440" w:rsidRPr="00CB3389">
        <w:t>F</w:t>
      </w:r>
      <w:r w:rsidRPr="00CB3389">
        <w:t>ig.</w:t>
      </w:r>
      <w:r w:rsidR="00CB3389" w:rsidRPr="00CB3389">
        <w:t>5</w:t>
      </w:r>
      <w:r w:rsidRPr="00CB3389">
        <w:t>).</w:t>
      </w:r>
    </w:p>
    <w:p w14:paraId="1ABE1F64" w14:textId="0D3C25C1" w:rsidR="004E4440" w:rsidRPr="004E4440" w:rsidRDefault="004E4440" w:rsidP="00684D37">
      <w:pPr>
        <w:pStyle w:val="BodyText1"/>
      </w:pPr>
      <w:r w:rsidRPr="004E4440">
        <w:t>Calibration with dye and drogues should be undertaken. Calibrating against observed advection patterns measured by drogues will particularly benefit the risk assessment of material entering the Cat 2. waterbody.</w:t>
      </w:r>
    </w:p>
    <w:p w14:paraId="0AC70923" w14:textId="57811442" w:rsidR="004E4440" w:rsidRDefault="004E4440" w:rsidP="00684D37">
      <w:pPr>
        <w:pStyle w:val="BodyText1"/>
      </w:pPr>
      <w:r w:rsidRPr="004E4440">
        <w:t>It is recommended that marine modelling of baths is undertaken to get a less conservative and therefore viable bath medicine quantity. Cumulative modelling of baths is however not required.</w:t>
      </w:r>
    </w:p>
    <w:p w14:paraId="67E321EF" w14:textId="0D14E7C9" w:rsidR="004E4440" w:rsidRDefault="004E4440" w:rsidP="00750554">
      <w:pPr>
        <w:pStyle w:val="NormalWeb"/>
        <w:spacing w:after="0" w:afterAutospacing="0" w:line="360" w:lineRule="auto"/>
        <w:rPr>
          <w:rFonts w:asciiTheme="minorHAnsi" w:hAnsiTheme="minorHAnsi" w:cstheme="minorHAnsi"/>
          <w:color w:val="000000"/>
        </w:rPr>
      </w:pPr>
      <w:r>
        <w:rPr>
          <w:i/>
          <w:iCs/>
          <w:noProof/>
        </w:rPr>
        <w:lastRenderedPageBreak/>
        <w:drawing>
          <wp:inline distT="0" distB="0" distL="0" distR="0" wp14:anchorId="760CC1B0" wp14:editId="569943D6">
            <wp:extent cx="5895860" cy="4165936"/>
            <wp:effectExtent l="19050" t="19050" r="10160" b="25400"/>
            <wp:docPr id="1110229961" name="Picture 1" descr="The proposed site is close to Swinster Voe cat 2 waterbody. Dales Voe and Swining Voe are also cat 2 waterbodies within this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29961" name="Picture 1" descr="The proposed site is close to Swinster Voe cat 2 waterbody. Dales Voe and Swining Voe are also cat 2 waterbodies within this region."/>
                    <pic:cNvPicPr/>
                  </pic:nvPicPr>
                  <pic:blipFill>
                    <a:blip r:embed="rId22">
                      <a:extLst>
                        <a:ext uri="{28A0092B-C50C-407E-A947-70E740481C1C}">
                          <a14:useLocalDpi xmlns:a14="http://schemas.microsoft.com/office/drawing/2010/main" val="0"/>
                        </a:ext>
                      </a:extLst>
                    </a:blip>
                    <a:stretch>
                      <a:fillRect/>
                    </a:stretch>
                  </pic:blipFill>
                  <pic:spPr>
                    <a:xfrm>
                      <a:off x="0" y="0"/>
                      <a:ext cx="5895860" cy="4165936"/>
                    </a:xfrm>
                    <a:prstGeom prst="rect">
                      <a:avLst/>
                    </a:prstGeom>
                    <a:ln>
                      <a:solidFill>
                        <a:sysClr val="windowText" lastClr="000000"/>
                      </a:solidFill>
                    </a:ln>
                  </pic:spPr>
                </pic:pic>
              </a:graphicData>
            </a:graphic>
          </wp:inline>
        </w:drawing>
      </w:r>
    </w:p>
    <w:p w14:paraId="3E0FC5F3" w14:textId="573B2E7A" w:rsidR="00C62688" w:rsidRPr="00224A60" w:rsidRDefault="00224A60" w:rsidP="00224A60">
      <w:pPr>
        <w:pStyle w:val="Caption"/>
        <w:rPr>
          <w:color w:val="auto"/>
        </w:rPr>
      </w:pPr>
      <w:bookmarkStart w:id="39" w:name="_Toc161756366"/>
      <w:bookmarkStart w:id="40" w:name="_Toc165967887"/>
      <w:r w:rsidRPr="00224A60">
        <w:rPr>
          <w:color w:val="auto"/>
        </w:rPr>
        <w:t xml:space="preserve">Figure </w:t>
      </w:r>
      <w:r w:rsidRPr="00224A60">
        <w:rPr>
          <w:color w:val="auto"/>
        </w:rPr>
        <w:fldChar w:fldCharType="begin"/>
      </w:r>
      <w:r w:rsidRPr="00224A60">
        <w:rPr>
          <w:color w:val="auto"/>
        </w:rPr>
        <w:instrText xml:space="preserve"> SEQ Figure \* ARABIC </w:instrText>
      </w:r>
      <w:r w:rsidRPr="00224A60">
        <w:rPr>
          <w:color w:val="auto"/>
        </w:rPr>
        <w:fldChar w:fldCharType="separate"/>
      </w:r>
      <w:r w:rsidR="00844501">
        <w:rPr>
          <w:noProof/>
          <w:color w:val="auto"/>
        </w:rPr>
        <w:t>5</w:t>
      </w:r>
      <w:r w:rsidRPr="00224A60">
        <w:rPr>
          <w:color w:val="auto"/>
        </w:rPr>
        <w:fldChar w:fldCharType="end"/>
      </w:r>
      <w:r w:rsidR="00A13F10">
        <w:rPr>
          <w:color w:val="auto"/>
        </w:rPr>
        <w:t>.</w:t>
      </w:r>
      <w:r w:rsidRPr="00224A60">
        <w:rPr>
          <w:color w:val="auto"/>
        </w:rPr>
        <w:t xml:space="preserve"> </w:t>
      </w:r>
      <w:r w:rsidR="00DC6242" w:rsidRPr="00224A60">
        <w:rPr>
          <w:color w:val="auto"/>
        </w:rPr>
        <w:t>Figure showing locations of nearby Cat 2. (yellow) and Cat 3. (green) waterbodies.</w:t>
      </w:r>
      <w:bookmarkEnd w:id="39"/>
      <w:bookmarkEnd w:id="40"/>
    </w:p>
    <w:p w14:paraId="624F8893" w14:textId="77777777" w:rsidR="000F26F8" w:rsidRDefault="000F26F8" w:rsidP="00743F48">
      <w:pPr>
        <w:pStyle w:val="Heading2"/>
      </w:pPr>
    </w:p>
    <w:p w14:paraId="22DA4829" w14:textId="40C50B4E" w:rsidR="007A20A9" w:rsidRPr="00081CF6" w:rsidRDefault="007A20A9" w:rsidP="000F26F8">
      <w:pPr>
        <w:pStyle w:val="Heading3"/>
      </w:pPr>
      <w:bookmarkStart w:id="41" w:name="_Toc165967870"/>
      <w:r w:rsidRPr="000F26F8">
        <w:t xml:space="preserve">Risks identified from contextual site </w:t>
      </w:r>
      <w:proofErr w:type="gramStart"/>
      <w:r w:rsidRPr="000F26F8">
        <w:t>data</w:t>
      </w:r>
      <w:bookmarkEnd w:id="41"/>
      <w:proofErr w:type="gramEnd"/>
    </w:p>
    <w:p w14:paraId="75D86AA3" w14:textId="2AFE13EF" w:rsidR="00D34ABA" w:rsidRDefault="00D34ABA" w:rsidP="002F75BE">
      <w:pPr>
        <w:pStyle w:val="BodyText1"/>
      </w:pPr>
      <w:r>
        <w:t xml:space="preserve">Should this application proceed, the total licenced biomass in this area would be </w:t>
      </w:r>
      <w:r w:rsidR="00EE2D20" w:rsidRPr="00CB3389">
        <w:t>25,662.1</w:t>
      </w:r>
      <w:r w:rsidRPr="00CB3389">
        <w:t>t.</w:t>
      </w:r>
      <w:r>
        <w:t xml:space="preserve"> </w:t>
      </w:r>
    </w:p>
    <w:p w14:paraId="6B81A8CF" w14:textId="77777777" w:rsidR="00F235B9" w:rsidRDefault="00F235B9">
      <w:pPr>
        <w:spacing w:after="0" w:line="240" w:lineRule="auto"/>
        <w:rPr>
          <w:rFonts w:ascii="Arial" w:eastAsia="Arial" w:hAnsi="Arial" w:cs="Arial"/>
          <w:iCs/>
          <w:color w:val="3C4741" w:themeColor="text1"/>
          <w:szCs w:val="18"/>
          <w:lang w:eastAsia="en-GB"/>
        </w:rPr>
      </w:pPr>
      <w:bookmarkStart w:id="42" w:name="_Toc87625754"/>
      <w:bookmarkStart w:id="43" w:name="_Toc137458419"/>
      <w:bookmarkStart w:id="44" w:name="_Toc145673475"/>
      <w:r>
        <w:br w:type="page"/>
      </w:r>
    </w:p>
    <w:p w14:paraId="694A2B07" w14:textId="08DB4C9F" w:rsidR="00D34ABA" w:rsidRPr="00224A60" w:rsidRDefault="00224A60" w:rsidP="00224A60">
      <w:pPr>
        <w:pStyle w:val="Caption"/>
        <w:rPr>
          <w:color w:val="auto"/>
        </w:rPr>
      </w:pPr>
      <w:bookmarkStart w:id="45" w:name="_Toc165967890"/>
      <w:r w:rsidRPr="00224A60">
        <w:rPr>
          <w:color w:val="auto"/>
        </w:rPr>
        <w:lastRenderedPageBreak/>
        <w:t xml:space="preserve">Table </w:t>
      </w:r>
      <w:r w:rsidRPr="00224A60">
        <w:rPr>
          <w:color w:val="auto"/>
        </w:rPr>
        <w:fldChar w:fldCharType="begin"/>
      </w:r>
      <w:r w:rsidRPr="00224A60">
        <w:rPr>
          <w:color w:val="auto"/>
        </w:rPr>
        <w:instrText xml:space="preserve"> SEQ Table \* ARABIC </w:instrText>
      </w:r>
      <w:r w:rsidRPr="00224A60">
        <w:rPr>
          <w:color w:val="auto"/>
        </w:rPr>
        <w:fldChar w:fldCharType="separate"/>
      </w:r>
      <w:r w:rsidR="00791CD1">
        <w:rPr>
          <w:noProof/>
          <w:color w:val="auto"/>
        </w:rPr>
        <w:t>2</w:t>
      </w:r>
      <w:r w:rsidRPr="00224A60">
        <w:rPr>
          <w:color w:val="auto"/>
        </w:rPr>
        <w:fldChar w:fldCharType="end"/>
      </w:r>
      <w:r w:rsidR="00A13F10">
        <w:rPr>
          <w:color w:val="auto"/>
        </w:rPr>
        <w:t>.</w:t>
      </w:r>
      <w:r w:rsidR="00D34ABA" w:rsidRPr="00224A60">
        <w:rPr>
          <w:color w:val="auto"/>
        </w:rPr>
        <w:t xml:space="preserve"> Table of licenced biomass from farms identified as likely to add to cumulative risks.</w:t>
      </w:r>
      <w:bookmarkEnd w:id="42"/>
      <w:bookmarkEnd w:id="43"/>
      <w:bookmarkEnd w:id="44"/>
      <w:bookmarkEnd w:id="45"/>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Licenced biomass of farms included in modelling"/>
        <w:tblDescription w:val="FISH1, the proposed site, has a currently licenced biomass of 1910t and was last stocked in 2012. &#10;HAML last had fish onsite in 2016, WATI1 in 2003, DAL1 in 2004&#10;NCH1, NWSCA1, HMNV1 and VIDJ1 have not been stocked since records began in 2002. &#10;All other modelled farms are currently stocked. "/>
      </w:tblPr>
      <w:tblGrid>
        <w:gridCol w:w="1418"/>
        <w:gridCol w:w="2410"/>
        <w:gridCol w:w="1701"/>
        <w:gridCol w:w="3685"/>
      </w:tblGrid>
      <w:tr w:rsidR="00D34ABA" w:rsidRPr="00F14CE5" w14:paraId="621F18CC" w14:textId="77777777" w:rsidTr="00224A60">
        <w:trPr>
          <w:cantSplit/>
          <w:trHeight w:val="986"/>
          <w:tblHeader/>
        </w:trPr>
        <w:tc>
          <w:tcPr>
            <w:tcW w:w="1418" w:type="dxa"/>
            <w:shd w:val="clear" w:color="auto" w:fill="016574" w:themeFill="accent6"/>
          </w:tcPr>
          <w:p w14:paraId="5D61AC91" w14:textId="24F31ADD" w:rsidR="00D34ABA" w:rsidRPr="004762FC" w:rsidRDefault="00224A60" w:rsidP="00FF4625">
            <w:pPr>
              <w:pStyle w:val="TableParagraph"/>
              <w:spacing w:line="274" w:lineRule="exact"/>
              <w:ind w:left="107"/>
              <w:rPr>
                <w:b/>
                <w:color w:val="FFFFFF" w:themeColor="background1"/>
                <w:sz w:val="24"/>
              </w:rPr>
            </w:pPr>
            <w:r>
              <w:rPr>
                <w:b/>
                <w:color w:val="FFFFFF" w:themeColor="background1"/>
                <w:sz w:val="24"/>
              </w:rPr>
              <w:t>S</w:t>
            </w:r>
            <w:r w:rsidR="00B22EE2">
              <w:rPr>
                <w:b/>
                <w:color w:val="FFFFFF" w:themeColor="background1"/>
                <w:sz w:val="24"/>
              </w:rPr>
              <w:t>ite Name</w:t>
            </w:r>
          </w:p>
        </w:tc>
        <w:tc>
          <w:tcPr>
            <w:tcW w:w="2410" w:type="dxa"/>
            <w:shd w:val="clear" w:color="auto" w:fill="016574" w:themeFill="accent6"/>
          </w:tcPr>
          <w:p w14:paraId="5ED7F5A2" w14:textId="75F013EB" w:rsidR="00D34ABA" w:rsidRPr="004762FC" w:rsidRDefault="00224A60" w:rsidP="00B22EE2">
            <w:pPr>
              <w:pStyle w:val="TableParagraph"/>
              <w:spacing w:line="360" w:lineRule="auto"/>
              <w:ind w:left="84" w:right="82"/>
              <w:rPr>
                <w:b/>
                <w:color w:val="FFFFFF" w:themeColor="background1"/>
                <w:sz w:val="24"/>
              </w:rPr>
            </w:pPr>
            <w:r>
              <w:rPr>
                <w:b/>
                <w:color w:val="FFFFFF" w:themeColor="background1"/>
                <w:sz w:val="24"/>
              </w:rPr>
              <w:t>L</w:t>
            </w:r>
            <w:r w:rsidR="00B22EE2">
              <w:rPr>
                <w:b/>
                <w:color w:val="FFFFFF" w:themeColor="background1"/>
                <w:sz w:val="24"/>
              </w:rPr>
              <w:t>ocation</w:t>
            </w:r>
            <w:r>
              <w:rPr>
                <w:b/>
                <w:color w:val="FFFFFF" w:themeColor="background1"/>
                <w:sz w:val="24"/>
              </w:rPr>
              <w:t xml:space="preserve"> (E</w:t>
            </w:r>
            <w:r w:rsidR="00B22EE2">
              <w:rPr>
                <w:b/>
                <w:color w:val="FFFFFF" w:themeColor="background1"/>
                <w:sz w:val="24"/>
              </w:rPr>
              <w:t>asting</w:t>
            </w:r>
            <w:r>
              <w:rPr>
                <w:b/>
                <w:color w:val="FFFFFF" w:themeColor="background1"/>
                <w:sz w:val="24"/>
              </w:rPr>
              <w:t>, N</w:t>
            </w:r>
            <w:r w:rsidR="00B22EE2">
              <w:rPr>
                <w:b/>
                <w:color w:val="FFFFFF" w:themeColor="background1"/>
                <w:sz w:val="24"/>
              </w:rPr>
              <w:t>orthing</w:t>
            </w:r>
            <w:r>
              <w:rPr>
                <w:b/>
                <w:color w:val="FFFFFF" w:themeColor="background1"/>
                <w:sz w:val="24"/>
              </w:rPr>
              <w:t>)</w:t>
            </w:r>
          </w:p>
        </w:tc>
        <w:tc>
          <w:tcPr>
            <w:tcW w:w="1701" w:type="dxa"/>
            <w:shd w:val="clear" w:color="auto" w:fill="016574" w:themeFill="accent6"/>
          </w:tcPr>
          <w:p w14:paraId="1DF74090" w14:textId="6D7C80C5" w:rsidR="00D34ABA" w:rsidRPr="004762FC" w:rsidRDefault="00224A60" w:rsidP="00B22EE2">
            <w:pPr>
              <w:pStyle w:val="TableParagraph"/>
              <w:spacing w:line="360" w:lineRule="auto"/>
              <w:ind w:left="105" w:right="100"/>
              <w:rPr>
                <w:b/>
                <w:color w:val="FFFFFF" w:themeColor="background1"/>
                <w:sz w:val="24"/>
              </w:rPr>
            </w:pPr>
            <w:r>
              <w:rPr>
                <w:b/>
                <w:color w:val="FFFFFF" w:themeColor="background1"/>
                <w:sz w:val="24"/>
              </w:rPr>
              <w:t>B</w:t>
            </w:r>
            <w:r w:rsidR="00B22EE2">
              <w:rPr>
                <w:b/>
                <w:color w:val="FFFFFF" w:themeColor="background1"/>
                <w:sz w:val="24"/>
              </w:rPr>
              <w:t>iomass</w:t>
            </w:r>
            <w:r>
              <w:rPr>
                <w:b/>
                <w:color w:val="FFFFFF" w:themeColor="background1"/>
                <w:sz w:val="24"/>
              </w:rPr>
              <w:t xml:space="preserve"> (T</w:t>
            </w:r>
            <w:r w:rsidR="00B22EE2">
              <w:rPr>
                <w:b/>
                <w:color w:val="FFFFFF" w:themeColor="background1"/>
                <w:sz w:val="24"/>
              </w:rPr>
              <w:t>onnes</w:t>
            </w:r>
            <w:r>
              <w:rPr>
                <w:b/>
                <w:color w:val="FFFFFF" w:themeColor="background1"/>
                <w:sz w:val="24"/>
              </w:rPr>
              <w:t>)</w:t>
            </w:r>
          </w:p>
        </w:tc>
        <w:tc>
          <w:tcPr>
            <w:tcW w:w="3685" w:type="dxa"/>
            <w:shd w:val="clear" w:color="auto" w:fill="016574" w:themeFill="accent6"/>
          </w:tcPr>
          <w:p w14:paraId="31749FB1" w14:textId="54D980E5" w:rsidR="00D34ABA" w:rsidRPr="004762FC" w:rsidRDefault="00224A60" w:rsidP="00E50951">
            <w:pPr>
              <w:pStyle w:val="TableParagraph"/>
              <w:ind w:left="105" w:right="95"/>
              <w:rPr>
                <w:b/>
                <w:color w:val="FFFFFF" w:themeColor="background1"/>
                <w:sz w:val="24"/>
              </w:rPr>
            </w:pPr>
            <w:r>
              <w:rPr>
                <w:b/>
                <w:color w:val="FFFFFF" w:themeColor="background1"/>
                <w:sz w:val="24"/>
              </w:rPr>
              <w:t>L</w:t>
            </w:r>
            <w:r w:rsidR="00B22EE2">
              <w:rPr>
                <w:b/>
                <w:color w:val="FFFFFF" w:themeColor="background1"/>
                <w:sz w:val="24"/>
              </w:rPr>
              <w:t>ast</w:t>
            </w:r>
            <w:r>
              <w:rPr>
                <w:b/>
                <w:color w:val="FFFFFF" w:themeColor="background1"/>
                <w:sz w:val="24"/>
              </w:rPr>
              <w:t xml:space="preserve"> P</w:t>
            </w:r>
            <w:r w:rsidR="00B22EE2">
              <w:rPr>
                <w:b/>
                <w:color w:val="FFFFFF" w:themeColor="background1"/>
                <w:sz w:val="24"/>
              </w:rPr>
              <w:t>roduction</w:t>
            </w:r>
            <w:r>
              <w:rPr>
                <w:b/>
                <w:color w:val="FFFFFF" w:themeColor="background1"/>
                <w:sz w:val="24"/>
              </w:rPr>
              <w:t xml:space="preserve"> C</w:t>
            </w:r>
            <w:r w:rsidR="00B22EE2">
              <w:rPr>
                <w:b/>
                <w:color w:val="FFFFFF" w:themeColor="background1"/>
                <w:sz w:val="24"/>
              </w:rPr>
              <w:t>ycle</w:t>
            </w:r>
          </w:p>
        </w:tc>
      </w:tr>
      <w:tr w:rsidR="00D34ABA" w:rsidRPr="00F14CE5" w14:paraId="50295DDC" w14:textId="77777777" w:rsidTr="00224A60">
        <w:trPr>
          <w:cantSplit/>
          <w:trHeight w:val="436"/>
        </w:trPr>
        <w:tc>
          <w:tcPr>
            <w:tcW w:w="1418" w:type="dxa"/>
          </w:tcPr>
          <w:p w14:paraId="5E073F98" w14:textId="143946C8" w:rsidR="00D34ABA" w:rsidRPr="00CB3389" w:rsidRDefault="003F21FF" w:rsidP="0083714C">
            <w:pPr>
              <w:pStyle w:val="TableParagraph"/>
              <w:spacing w:line="360" w:lineRule="auto"/>
              <w:ind w:left="107"/>
              <w:rPr>
                <w:rFonts w:asciiTheme="minorHAnsi" w:hAnsiTheme="minorHAnsi" w:cstheme="minorHAnsi"/>
                <w:b/>
                <w:bCs/>
                <w:sz w:val="24"/>
                <w:szCs w:val="24"/>
              </w:rPr>
            </w:pPr>
            <w:r w:rsidRPr="00CB3389">
              <w:rPr>
                <w:rFonts w:asciiTheme="minorHAnsi" w:hAnsiTheme="minorHAnsi" w:cstheme="minorHAnsi"/>
                <w:b/>
                <w:bCs/>
                <w:sz w:val="24"/>
                <w:szCs w:val="24"/>
              </w:rPr>
              <w:t>FISH1</w:t>
            </w:r>
          </w:p>
        </w:tc>
        <w:tc>
          <w:tcPr>
            <w:tcW w:w="2410" w:type="dxa"/>
          </w:tcPr>
          <w:p w14:paraId="571FA33A" w14:textId="6AAB96E1" w:rsidR="00D34ABA" w:rsidRPr="00CB3389" w:rsidRDefault="006F2FD4" w:rsidP="0083714C">
            <w:pPr>
              <w:pStyle w:val="TableParagraph"/>
              <w:spacing w:line="360" w:lineRule="auto"/>
              <w:ind w:right="97"/>
              <w:rPr>
                <w:rFonts w:asciiTheme="minorHAnsi" w:hAnsiTheme="minorHAnsi" w:cstheme="minorHAnsi"/>
                <w:sz w:val="24"/>
                <w:szCs w:val="24"/>
              </w:rPr>
            </w:pPr>
            <w:r w:rsidRPr="00CB3389">
              <w:rPr>
                <w:rFonts w:asciiTheme="minorHAnsi" w:hAnsiTheme="minorHAnsi" w:cstheme="minorHAnsi"/>
                <w:sz w:val="24"/>
                <w:szCs w:val="24"/>
              </w:rPr>
              <w:t>448381</w:t>
            </w:r>
            <w:r w:rsidR="00D34ABA" w:rsidRPr="00CB3389">
              <w:rPr>
                <w:rFonts w:asciiTheme="minorHAnsi" w:hAnsiTheme="minorHAnsi" w:cstheme="minorHAnsi"/>
                <w:sz w:val="24"/>
                <w:szCs w:val="24"/>
              </w:rPr>
              <w:t xml:space="preserve">, </w:t>
            </w:r>
            <w:r w:rsidRPr="00CB3389">
              <w:rPr>
                <w:rFonts w:asciiTheme="minorHAnsi" w:hAnsiTheme="minorHAnsi" w:cstheme="minorHAnsi"/>
                <w:sz w:val="24"/>
                <w:szCs w:val="24"/>
              </w:rPr>
              <w:t>1173899</w:t>
            </w:r>
          </w:p>
        </w:tc>
        <w:tc>
          <w:tcPr>
            <w:tcW w:w="1701" w:type="dxa"/>
          </w:tcPr>
          <w:p w14:paraId="73C5CF52" w14:textId="3792B58E" w:rsidR="00D34ABA" w:rsidRPr="007760A3" w:rsidRDefault="003F21FF" w:rsidP="0083714C">
            <w:pPr>
              <w:pStyle w:val="TableParagraph"/>
              <w:spacing w:line="360" w:lineRule="auto"/>
              <w:ind w:right="99"/>
              <w:rPr>
                <w:rFonts w:asciiTheme="minorHAnsi" w:hAnsiTheme="minorHAnsi" w:cstheme="minorHAnsi"/>
                <w:sz w:val="24"/>
                <w:szCs w:val="24"/>
              </w:rPr>
            </w:pPr>
            <w:r w:rsidRPr="007760A3">
              <w:rPr>
                <w:rFonts w:asciiTheme="minorHAnsi" w:hAnsiTheme="minorHAnsi" w:cstheme="minorHAnsi"/>
                <w:sz w:val="24"/>
                <w:szCs w:val="24"/>
              </w:rPr>
              <w:t>6000</w:t>
            </w:r>
          </w:p>
        </w:tc>
        <w:tc>
          <w:tcPr>
            <w:tcW w:w="3685" w:type="dxa"/>
          </w:tcPr>
          <w:p w14:paraId="06AF622C" w14:textId="07D07FFF" w:rsidR="00D34ABA" w:rsidRPr="007760A3" w:rsidRDefault="00AE43BB" w:rsidP="0083714C">
            <w:pPr>
              <w:pStyle w:val="TableParagraph"/>
              <w:spacing w:line="360" w:lineRule="auto"/>
              <w:ind w:right="94"/>
              <w:rPr>
                <w:rFonts w:asciiTheme="minorHAnsi" w:hAnsiTheme="minorHAnsi" w:cstheme="minorHAnsi"/>
                <w:sz w:val="24"/>
                <w:szCs w:val="24"/>
              </w:rPr>
            </w:pPr>
            <w:r w:rsidRPr="007760A3">
              <w:rPr>
                <w:rFonts w:asciiTheme="minorHAnsi" w:hAnsiTheme="minorHAnsi" w:cstheme="minorHAnsi"/>
                <w:sz w:val="24"/>
                <w:szCs w:val="24"/>
              </w:rPr>
              <w:t>Proposed</w:t>
            </w:r>
          </w:p>
          <w:p w14:paraId="1155DC52" w14:textId="7A906F20" w:rsidR="00D34ABA" w:rsidRPr="007760A3" w:rsidRDefault="00D34ABA" w:rsidP="0083714C">
            <w:pPr>
              <w:pStyle w:val="TableParagraph"/>
              <w:spacing w:line="360" w:lineRule="auto"/>
              <w:ind w:right="94"/>
              <w:rPr>
                <w:rFonts w:asciiTheme="minorHAnsi" w:hAnsiTheme="minorHAnsi" w:cstheme="minorHAnsi"/>
                <w:sz w:val="24"/>
                <w:szCs w:val="24"/>
              </w:rPr>
            </w:pPr>
            <w:r w:rsidRPr="007760A3">
              <w:rPr>
                <w:rFonts w:asciiTheme="minorHAnsi" w:hAnsiTheme="minorHAnsi" w:cstheme="minorHAnsi"/>
                <w:sz w:val="24"/>
                <w:szCs w:val="24"/>
              </w:rPr>
              <w:t xml:space="preserve">Fish last on site </w:t>
            </w:r>
            <w:proofErr w:type="gramStart"/>
            <w:r w:rsidR="00A86A43" w:rsidRPr="007760A3">
              <w:rPr>
                <w:rFonts w:asciiTheme="minorHAnsi" w:hAnsiTheme="minorHAnsi" w:cstheme="minorHAnsi"/>
                <w:sz w:val="24"/>
                <w:szCs w:val="24"/>
              </w:rPr>
              <w:t>2012</w:t>
            </w:r>
            <w:proofErr w:type="gramEnd"/>
            <w:r w:rsidRPr="007760A3">
              <w:rPr>
                <w:rFonts w:asciiTheme="minorHAnsi" w:hAnsiTheme="minorHAnsi" w:cstheme="minorHAnsi"/>
                <w:sz w:val="24"/>
                <w:szCs w:val="24"/>
              </w:rPr>
              <w:t xml:space="preserve"> </w:t>
            </w:r>
          </w:p>
          <w:p w14:paraId="25F20152" w14:textId="79F08A0C" w:rsidR="00D34ABA" w:rsidRPr="007760A3" w:rsidRDefault="00D34ABA" w:rsidP="0083714C">
            <w:pPr>
              <w:pStyle w:val="TableParagraph"/>
              <w:spacing w:line="360" w:lineRule="auto"/>
              <w:ind w:right="94"/>
              <w:rPr>
                <w:rFonts w:asciiTheme="minorHAnsi" w:hAnsiTheme="minorHAnsi" w:cstheme="minorHAnsi"/>
                <w:sz w:val="24"/>
                <w:szCs w:val="24"/>
              </w:rPr>
            </w:pPr>
            <w:r w:rsidRPr="007760A3">
              <w:rPr>
                <w:rFonts w:asciiTheme="minorHAnsi" w:hAnsiTheme="minorHAnsi" w:cstheme="minorHAnsi"/>
                <w:sz w:val="24"/>
                <w:szCs w:val="24"/>
              </w:rPr>
              <w:t xml:space="preserve">(Current licenced biomass </w:t>
            </w:r>
            <w:r w:rsidR="003F21FF" w:rsidRPr="007760A3">
              <w:rPr>
                <w:rFonts w:asciiTheme="minorHAnsi" w:hAnsiTheme="minorHAnsi" w:cstheme="minorHAnsi"/>
                <w:sz w:val="24"/>
                <w:szCs w:val="24"/>
              </w:rPr>
              <w:t>1910</w:t>
            </w:r>
            <w:r w:rsidRPr="007760A3">
              <w:rPr>
                <w:rFonts w:asciiTheme="minorHAnsi" w:hAnsiTheme="minorHAnsi" w:cstheme="minorHAnsi"/>
                <w:sz w:val="24"/>
                <w:szCs w:val="24"/>
              </w:rPr>
              <w:t>t)</w:t>
            </w:r>
          </w:p>
        </w:tc>
      </w:tr>
      <w:tr w:rsidR="00D34ABA" w:rsidRPr="00F14CE5" w14:paraId="426C204D" w14:textId="77777777" w:rsidTr="00224A60">
        <w:trPr>
          <w:cantSplit/>
          <w:trHeight w:val="436"/>
        </w:trPr>
        <w:tc>
          <w:tcPr>
            <w:tcW w:w="1418" w:type="dxa"/>
          </w:tcPr>
          <w:p w14:paraId="5E02AE2A" w14:textId="78828355" w:rsidR="00D34ABA" w:rsidRPr="00CB3389" w:rsidRDefault="007D5D64" w:rsidP="0083714C">
            <w:pPr>
              <w:pStyle w:val="TableParagraph"/>
              <w:spacing w:line="360" w:lineRule="auto"/>
              <w:ind w:left="107"/>
              <w:rPr>
                <w:rFonts w:asciiTheme="minorHAnsi" w:hAnsiTheme="minorHAnsi" w:cstheme="minorHAnsi"/>
                <w:b/>
                <w:bCs/>
                <w:sz w:val="24"/>
                <w:szCs w:val="24"/>
              </w:rPr>
            </w:pPr>
            <w:r w:rsidRPr="00CB3389">
              <w:rPr>
                <w:rFonts w:asciiTheme="minorHAnsi" w:hAnsiTheme="minorHAnsi" w:cstheme="minorHAnsi"/>
                <w:b/>
                <w:bCs/>
                <w:sz w:val="24"/>
                <w:szCs w:val="24"/>
              </w:rPr>
              <w:t>LING1</w:t>
            </w:r>
          </w:p>
        </w:tc>
        <w:tc>
          <w:tcPr>
            <w:tcW w:w="2410" w:type="dxa"/>
          </w:tcPr>
          <w:p w14:paraId="27E07B05" w14:textId="0844C1DB" w:rsidR="00D34ABA" w:rsidRPr="00CB3389" w:rsidRDefault="008552CD" w:rsidP="0083714C">
            <w:pPr>
              <w:pStyle w:val="TableParagraph"/>
              <w:spacing w:line="360" w:lineRule="auto"/>
              <w:ind w:right="97"/>
              <w:rPr>
                <w:rFonts w:asciiTheme="minorHAnsi" w:hAnsiTheme="minorHAnsi" w:cstheme="minorHAnsi"/>
                <w:sz w:val="24"/>
                <w:szCs w:val="24"/>
              </w:rPr>
            </w:pPr>
            <w:r w:rsidRPr="00CB3389">
              <w:rPr>
                <w:rFonts w:asciiTheme="minorHAnsi" w:hAnsiTheme="minorHAnsi" w:cstheme="minorHAnsi"/>
                <w:sz w:val="24"/>
                <w:szCs w:val="24"/>
              </w:rPr>
              <w:t>446777</w:t>
            </w:r>
            <w:r w:rsidR="00D34ABA" w:rsidRPr="00CB3389">
              <w:rPr>
                <w:rFonts w:asciiTheme="minorHAnsi" w:hAnsiTheme="minorHAnsi" w:cstheme="minorHAnsi"/>
                <w:sz w:val="24"/>
                <w:szCs w:val="24"/>
              </w:rPr>
              <w:t xml:space="preserve">, </w:t>
            </w:r>
            <w:r w:rsidR="00A93C06" w:rsidRPr="00CB3389">
              <w:rPr>
                <w:rFonts w:asciiTheme="minorHAnsi" w:hAnsiTheme="minorHAnsi" w:cstheme="minorHAnsi"/>
                <w:sz w:val="24"/>
                <w:szCs w:val="24"/>
              </w:rPr>
              <w:t>1172750</w:t>
            </w:r>
          </w:p>
        </w:tc>
        <w:tc>
          <w:tcPr>
            <w:tcW w:w="1701" w:type="dxa"/>
          </w:tcPr>
          <w:p w14:paraId="69DC28A9" w14:textId="7C8A72FD" w:rsidR="00D34ABA" w:rsidRPr="007760A3" w:rsidRDefault="00D34ABA" w:rsidP="0083714C">
            <w:pPr>
              <w:pStyle w:val="TableParagraph"/>
              <w:spacing w:line="360" w:lineRule="auto"/>
              <w:ind w:right="99"/>
              <w:rPr>
                <w:rFonts w:asciiTheme="minorHAnsi" w:hAnsiTheme="minorHAnsi" w:cstheme="minorHAnsi"/>
                <w:sz w:val="24"/>
                <w:szCs w:val="24"/>
              </w:rPr>
            </w:pPr>
            <w:r w:rsidRPr="007760A3">
              <w:rPr>
                <w:rFonts w:asciiTheme="minorHAnsi" w:hAnsiTheme="minorHAnsi" w:cstheme="minorHAnsi"/>
                <w:sz w:val="24"/>
                <w:szCs w:val="24"/>
              </w:rPr>
              <w:t>2</w:t>
            </w:r>
            <w:r w:rsidR="00A93C06" w:rsidRPr="007760A3">
              <w:rPr>
                <w:rFonts w:asciiTheme="minorHAnsi" w:hAnsiTheme="minorHAnsi" w:cstheme="minorHAnsi"/>
                <w:sz w:val="24"/>
                <w:szCs w:val="24"/>
              </w:rPr>
              <w:t>299</w:t>
            </w:r>
          </w:p>
        </w:tc>
        <w:tc>
          <w:tcPr>
            <w:tcW w:w="3685" w:type="dxa"/>
          </w:tcPr>
          <w:p w14:paraId="3E10BDED" w14:textId="0CDE72FE" w:rsidR="00D34ABA" w:rsidRPr="007760A3" w:rsidRDefault="00D34ABA" w:rsidP="0083714C">
            <w:pPr>
              <w:pStyle w:val="TableParagraph"/>
              <w:spacing w:line="360" w:lineRule="auto"/>
              <w:ind w:right="94"/>
              <w:rPr>
                <w:rFonts w:asciiTheme="minorHAnsi" w:hAnsiTheme="minorHAnsi" w:cstheme="minorHAnsi"/>
                <w:sz w:val="24"/>
                <w:szCs w:val="24"/>
              </w:rPr>
            </w:pPr>
            <w:r w:rsidRPr="007760A3">
              <w:rPr>
                <w:rFonts w:asciiTheme="minorHAnsi" w:hAnsiTheme="minorHAnsi" w:cstheme="minorHAnsi"/>
                <w:sz w:val="24"/>
                <w:szCs w:val="24"/>
              </w:rPr>
              <w:t>Currently Stocked</w:t>
            </w:r>
            <w:r w:rsidR="008D10A7" w:rsidRPr="007760A3">
              <w:rPr>
                <w:rFonts w:asciiTheme="minorHAnsi" w:hAnsiTheme="minorHAnsi" w:cstheme="minorHAnsi"/>
                <w:sz w:val="24"/>
                <w:szCs w:val="24"/>
              </w:rPr>
              <w:t xml:space="preserve"> (</w:t>
            </w:r>
            <w:r w:rsidR="00975707" w:rsidRPr="007760A3">
              <w:rPr>
                <w:rFonts w:asciiTheme="minorHAnsi" w:hAnsiTheme="minorHAnsi" w:cstheme="minorHAnsi"/>
                <w:sz w:val="24"/>
                <w:szCs w:val="24"/>
              </w:rPr>
              <w:t xml:space="preserve">Dec </w:t>
            </w:r>
            <w:r w:rsidR="008D10A7" w:rsidRPr="007760A3">
              <w:rPr>
                <w:rFonts w:asciiTheme="minorHAnsi" w:hAnsiTheme="minorHAnsi" w:cstheme="minorHAnsi"/>
                <w:sz w:val="24"/>
                <w:szCs w:val="24"/>
              </w:rPr>
              <w:t>2023)</w:t>
            </w:r>
            <w:r w:rsidRPr="007760A3">
              <w:rPr>
                <w:rFonts w:asciiTheme="minorHAnsi" w:hAnsiTheme="minorHAnsi" w:cstheme="minorHAnsi"/>
                <w:sz w:val="24"/>
                <w:szCs w:val="24"/>
              </w:rPr>
              <w:t xml:space="preserve"> </w:t>
            </w:r>
          </w:p>
          <w:p w14:paraId="23530178" w14:textId="5C609798" w:rsidR="00D34ABA" w:rsidRPr="007760A3" w:rsidRDefault="00D34ABA" w:rsidP="0083714C">
            <w:pPr>
              <w:pStyle w:val="TableParagraph"/>
              <w:spacing w:line="360" w:lineRule="auto"/>
              <w:ind w:right="94"/>
              <w:rPr>
                <w:rFonts w:asciiTheme="minorHAnsi" w:hAnsiTheme="minorHAnsi" w:cstheme="minorHAnsi"/>
                <w:sz w:val="24"/>
                <w:szCs w:val="24"/>
              </w:rPr>
            </w:pPr>
          </w:p>
        </w:tc>
      </w:tr>
      <w:tr w:rsidR="00D34ABA" w:rsidRPr="00F14CE5" w14:paraId="565CAA26" w14:textId="77777777" w:rsidTr="00224A60">
        <w:trPr>
          <w:cantSplit/>
          <w:trHeight w:val="436"/>
        </w:trPr>
        <w:tc>
          <w:tcPr>
            <w:tcW w:w="1418" w:type="dxa"/>
          </w:tcPr>
          <w:p w14:paraId="491FFD4B" w14:textId="09C7D2D2" w:rsidR="00D34ABA" w:rsidRPr="00CB3389" w:rsidRDefault="000869CF" w:rsidP="0083714C">
            <w:pPr>
              <w:pStyle w:val="TableParagraph"/>
              <w:spacing w:line="360" w:lineRule="auto"/>
              <w:ind w:left="107"/>
              <w:rPr>
                <w:rFonts w:asciiTheme="minorHAnsi" w:hAnsiTheme="minorHAnsi" w:cstheme="minorHAnsi"/>
                <w:b/>
                <w:bCs/>
                <w:sz w:val="24"/>
                <w:szCs w:val="24"/>
              </w:rPr>
            </w:pPr>
            <w:r w:rsidRPr="00CB3389">
              <w:rPr>
                <w:rFonts w:asciiTheme="minorHAnsi" w:hAnsiTheme="minorHAnsi" w:cstheme="minorHAnsi"/>
                <w:b/>
                <w:bCs/>
                <w:sz w:val="24"/>
                <w:szCs w:val="24"/>
              </w:rPr>
              <w:t>HAML1</w:t>
            </w:r>
          </w:p>
        </w:tc>
        <w:tc>
          <w:tcPr>
            <w:tcW w:w="2410" w:type="dxa"/>
          </w:tcPr>
          <w:p w14:paraId="6B44FF7C" w14:textId="7EF597F9" w:rsidR="00D34ABA" w:rsidRPr="00CB3389" w:rsidRDefault="00A93C06" w:rsidP="0083714C">
            <w:pPr>
              <w:pStyle w:val="TableParagraph"/>
              <w:spacing w:line="360" w:lineRule="auto"/>
              <w:ind w:right="97"/>
              <w:rPr>
                <w:rFonts w:asciiTheme="minorHAnsi" w:hAnsiTheme="minorHAnsi" w:cstheme="minorHAnsi"/>
                <w:sz w:val="24"/>
                <w:szCs w:val="24"/>
              </w:rPr>
            </w:pPr>
            <w:r w:rsidRPr="00CB3389">
              <w:rPr>
                <w:rFonts w:asciiTheme="minorHAnsi" w:hAnsiTheme="minorHAnsi" w:cstheme="minorHAnsi"/>
                <w:sz w:val="24"/>
                <w:szCs w:val="24"/>
              </w:rPr>
              <w:t>449519</w:t>
            </w:r>
            <w:r w:rsidR="00D34ABA" w:rsidRPr="00CB3389">
              <w:rPr>
                <w:rFonts w:asciiTheme="minorHAnsi" w:hAnsiTheme="minorHAnsi" w:cstheme="minorHAnsi"/>
                <w:sz w:val="24"/>
                <w:szCs w:val="24"/>
              </w:rPr>
              <w:t xml:space="preserve">, </w:t>
            </w:r>
            <w:r w:rsidRPr="00CB3389">
              <w:rPr>
                <w:rFonts w:asciiTheme="minorHAnsi" w:hAnsiTheme="minorHAnsi" w:cstheme="minorHAnsi"/>
                <w:sz w:val="24"/>
                <w:szCs w:val="24"/>
              </w:rPr>
              <w:t>1172542</w:t>
            </w:r>
          </w:p>
        </w:tc>
        <w:tc>
          <w:tcPr>
            <w:tcW w:w="1701" w:type="dxa"/>
          </w:tcPr>
          <w:p w14:paraId="510A1EB3" w14:textId="61499623" w:rsidR="00D34ABA" w:rsidRPr="007760A3" w:rsidRDefault="00A93C06" w:rsidP="0083714C">
            <w:pPr>
              <w:pStyle w:val="TableParagraph"/>
              <w:spacing w:line="360" w:lineRule="auto"/>
              <w:ind w:right="99"/>
              <w:rPr>
                <w:rFonts w:asciiTheme="minorHAnsi" w:hAnsiTheme="minorHAnsi" w:cstheme="minorHAnsi"/>
                <w:sz w:val="24"/>
                <w:szCs w:val="24"/>
              </w:rPr>
            </w:pPr>
            <w:r w:rsidRPr="007760A3">
              <w:rPr>
                <w:rFonts w:asciiTheme="minorHAnsi" w:hAnsiTheme="minorHAnsi" w:cstheme="minorHAnsi"/>
                <w:w w:val="95"/>
                <w:sz w:val="24"/>
                <w:szCs w:val="24"/>
              </w:rPr>
              <w:t>1910</w:t>
            </w:r>
          </w:p>
        </w:tc>
        <w:tc>
          <w:tcPr>
            <w:tcW w:w="3685" w:type="dxa"/>
          </w:tcPr>
          <w:p w14:paraId="0C488D2D" w14:textId="5529560F" w:rsidR="00D34ABA" w:rsidRPr="007760A3" w:rsidRDefault="00D34ABA" w:rsidP="0083714C">
            <w:pPr>
              <w:pStyle w:val="TableParagraph"/>
              <w:spacing w:line="360" w:lineRule="auto"/>
              <w:ind w:right="94"/>
              <w:rPr>
                <w:rFonts w:asciiTheme="minorHAnsi" w:hAnsiTheme="minorHAnsi" w:cstheme="minorHAnsi"/>
                <w:sz w:val="24"/>
                <w:szCs w:val="24"/>
              </w:rPr>
            </w:pPr>
            <w:r w:rsidRPr="007760A3">
              <w:rPr>
                <w:rFonts w:asciiTheme="minorHAnsi" w:hAnsiTheme="minorHAnsi" w:cstheme="minorHAnsi"/>
                <w:sz w:val="24"/>
                <w:szCs w:val="24"/>
              </w:rPr>
              <w:t xml:space="preserve">Fish last on site </w:t>
            </w:r>
            <w:r w:rsidR="008D10A7" w:rsidRPr="007760A3">
              <w:rPr>
                <w:rFonts w:asciiTheme="minorHAnsi" w:hAnsiTheme="minorHAnsi" w:cstheme="minorHAnsi"/>
                <w:sz w:val="24"/>
                <w:szCs w:val="24"/>
              </w:rPr>
              <w:t>2016</w:t>
            </w:r>
          </w:p>
        </w:tc>
      </w:tr>
      <w:tr w:rsidR="00D34ABA" w:rsidRPr="00F14CE5" w14:paraId="016AB457" w14:textId="77777777" w:rsidTr="00224A60">
        <w:trPr>
          <w:cantSplit/>
          <w:trHeight w:val="436"/>
        </w:trPr>
        <w:tc>
          <w:tcPr>
            <w:tcW w:w="1418" w:type="dxa"/>
          </w:tcPr>
          <w:p w14:paraId="3BF8537D" w14:textId="2B250381" w:rsidR="00D34ABA" w:rsidRPr="00CB3389" w:rsidRDefault="000869CF" w:rsidP="0083714C">
            <w:pPr>
              <w:pStyle w:val="TableParagraph"/>
              <w:spacing w:line="360" w:lineRule="auto"/>
              <w:ind w:left="107"/>
              <w:rPr>
                <w:rFonts w:asciiTheme="minorHAnsi" w:hAnsiTheme="minorHAnsi" w:cstheme="minorHAnsi"/>
                <w:b/>
                <w:bCs/>
                <w:sz w:val="24"/>
                <w:szCs w:val="24"/>
              </w:rPr>
            </w:pPr>
            <w:r w:rsidRPr="00CB3389">
              <w:rPr>
                <w:rFonts w:asciiTheme="minorHAnsi" w:hAnsiTheme="minorHAnsi" w:cstheme="minorHAnsi"/>
                <w:b/>
                <w:bCs/>
                <w:sz w:val="24"/>
                <w:szCs w:val="24"/>
              </w:rPr>
              <w:t>SETN1</w:t>
            </w:r>
          </w:p>
        </w:tc>
        <w:tc>
          <w:tcPr>
            <w:tcW w:w="2410" w:type="dxa"/>
          </w:tcPr>
          <w:p w14:paraId="40A7BA87" w14:textId="224B18ED" w:rsidR="00D34ABA" w:rsidRPr="00CB3389" w:rsidRDefault="008605EC" w:rsidP="0083714C">
            <w:pPr>
              <w:pStyle w:val="TableParagraph"/>
              <w:spacing w:line="360" w:lineRule="auto"/>
              <w:ind w:right="97"/>
              <w:rPr>
                <w:rFonts w:asciiTheme="minorHAnsi" w:hAnsiTheme="minorHAnsi" w:cstheme="minorHAnsi"/>
                <w:sz w:val="24"/>
                <w:szCs w:val="24"/>
              </w:rPr>
            </w:pPr>
            <w:r w:rsidRPr="00CB3389">
              <w:rPr>
                <w:rFonts w:asciiTheme="minorHAnsi" w:hAnsiTheme="minorHAnsi" w:cstheme="minorHAnsi"/>
                <w:sz w:val="24"/>
                <w:szCs w:val="24"/>
              </w:rPr>
              <w:t>448136</w:t>
            </w:r>
            <w:r w:rsidR="00D34ABA" w:rsidRPr="00CB3389">
              <w:rPr>
                <w:rFonts w:asciiTheme="minorHAnsi" w:hAnsiTheme="minorHAnsi" w:cstheme="minorHAnsi"/>
                <w:sz w:val="24"/>
                <w:szCs w:val="24"/>
              </w:rPr>
              <w:t xml:space="preserve">, </w:t>
            </w:r>
            <w:r w:rsidRPr="00CB3389">
              <w:rPr>
                <w:rFonts w:asciiTheme="minorHAnsi" w:hAnsiTheme="minorHAnsi" w:cstheme="minorHAnsi"/>
                <w:sz w:val="24"/>
                <w:szCs w:val="24"/>
              </w:rPr>
              <w:t>1172099</w:t>
            </w:r>
          </w:p>
        </w:tc>
        <w:tc>
          <w:tcPr>
            <w:tcW w:w="1701" w:type="dxa"/>
          </w:tcPr>
          <w:p w14:paraId="7DAB97E5" w14:textId="01F05AC3" w:rsidR="00D34ABA" w:rsidRPr="007760A3" w:rsidRDefault="008605EC" w:rsidP="0083714C">
            <w:pPr>
              <w:pStyle w:val="TableParagraph"/>
              <w:spacing w:line="360" w:lineRule="auto"/>
              <w:ind w:right="99"/>
              <w:rPr>
                <w:rFonts w:asciiTheme="minorHAnsi" w:hAnsiTheme="minorHAnsi" w:cstheme="minorHAnsi"/>
                <w:sz w:val="24"/>
                <w:szCs w:val="24"/>
              </w:rPr>
            </w:pPr>
            <w:r w:rsidRPr="007760A3">
              <w:rPr>
                <w:rFonts w:asciiTheme="minorHAnsi" w:hAnsiTheme="minorHAnsi" w:cstheme="minorHAnsi"/>
                <w:w w:val="95"/>
                <w:sz w:val="24"/>
                <w:szCs w:val="24"/>
              </w:rPr>
              <w:t>2500</w:t>
            </w:r>
          </w:p>
        </w:tc>
        <w:tc>
          <w:tcPr>
            <w:tcW w:w="3685" w:type="dxa"/>
          </w:tcPr>
          <w:p w14:paraId="77BDA508" w14:textId="3B7A3E86" w:rsidR="008D10A7" w:rsidRPr="007760A3" w:rsidRDefault="008D10A7" w:rsidP="0083714C">
            <w:pPr>
              <w:pStyle w:val="TableParagraph"/>
              <w:spacing w:line="360" w:lineRule="auto"/>
              <w:ind w:right="94"/>
              <w:rPr>
                <w:rFonts w:asciiTheme="minorHAnsi" w:hAnsiTheme="minorHAnsi" w:cstheme="minorHAnsi"/>
                <w:sz w:val="24"/>
                <w:szCs w:val="24"/>
              </w:rPr>
            </w:pPr>
            <w:r w:rsidRPr="007760A3">
              <w:rPr>
                <w:rFonts w:asciiTheme="minorHAnsi" w:hAnsiTheme="minorHAnsi" w:cstheme="minorHAnsi"/>
                <w:sz w:val="24"/>
                <w:szCs w:val="24"/>
              </w:rPr>
              <w:t>Currently Stocked (</w:t>
            </w:r>
            <w:r w:rsidR="00975707" w:rsidRPr="007760A3">
              <w:rPr>
                <w:rFonts w:asciiTheme="minorHAnsi" w:hAnsiTheme="minorHAnsi" w:cstheme="minorHAnsi"/>
                <w:sz w:val="24"/>
                <w:szCs w:val="24"/>
              </w:rPr>
              <w:t xml:space="preserve">Dec </w:t>
            </w:r>
            <w:r w:rsidRPr="007760A3">
              <w:rPr>
                <w:rFonts w:asciiTheme="minorHAnsi" w:hAnsiTheme="minorHAnsi" w:cstheme="minorHAnsi"/>
                <w:sz w:val="24"/>
                <w:szCs w:val="24"/>
              </w:rPr>
              <w:t xml:space="preserve">2023) </w:t>
            </w:r>
          </w:p>
          <w:p w14:paraId="3AEF17A4" w14:textId="6E0EF01D" w:rsidR="00D34ABA" w:rsidRPr="007760A3" w:rsidRDefault="00D34ABA" w:rsidP="0083714C">
            <w:pPr>
              <w:pStyle w:val="TableParagraph"/>
              <w:spacing w:line="360" w:lineRule="auto"/>
              <w:ind w:right="94"/>
              <w:rPr>
                <w:rFonts w:asciiTheme="minorHAnsi" w:hAnsiTheme="minorHAnsi" w:cstheme="minorHAnsi"/>
                <w:sz w:val="24"/>
                <w:szCs w:val="24"/>
              </w:rPr>
            </w:pPr>
          </w:p>
        </w:tc>
      </w:tr>
      <w:tr w:rsidR="00D34ABA" w:rsidRPr="00F14CE5" w14:paraId="09705AA0" w14:textId="77777777" w:rsidTr="00224A60">
        <w:trPr>
          <w:cantSplit/>
          <w:trHeight w:val="436"/>
        </w:trPr>
        <w:tc>
          <w:tcPr>
            <w:tcW w:w="1418" w:type="dxa"/>
          </w:tcPr>
          <w:p w14:paraId="75952533" w14:textId="41C2C60F" w:rsidR="00D34ABA" w:rsidRPr="00CB3389" w:rsidRDefault="000869CF" w:rsidP="0083714C">
            <w:pPr>
              <w:pStyle w:val="TableParagraph"/>
              <w:spacing w:line="360" w:lineRule="auto"/>
              <w:ind w:left="107"/>
              <w:rPr>
                <w:rFonts w:asciiTheme="minorHAnsi" w:hAnsiTheme="minorHAnsi" w:cstheme="minorHAnsi"/>
                <w:b/>
                <w:bCs/>
                <w:sz w:val="24"/>
                <w:szCs w:val="24"/>
              </w:rPr>
            </w:pPr>
            <w:r w:rsidRPr="00CB3389">
              <w:rPr>
                <w:rFonts w:asciiTheme="minorHAnsi" w:hAnsiTheme="minorHAnsi" w:cstheme="minorHAnsi"/>
                <w:b/>
                <w:bCs/>
                <w:sz w:val="24"/>
                <w:szCs w:val="24"/>
              </w:rPr>
              <w:t>SWI2</w:t>
            </w:r>
          </w:p>
        </w:tc>
        <w:tc>
          <w:tcPr>
            <w:tcW w:w="2410" w:type="dxa"/>
          </w:tcPr>
          <w:p w14:paraId="75C10D30" w14:textId="29463C14" w:rsidR="00D34ABA" w:rsidRPr="00CB3389" w:rsidRDefault="008C0A6F" w:rsidP="0083714C">
            <w:pPr>
              <w:pStyle w:val="TableParagraph"/>
              <w:spacing w:line="360" w:lineRule="auto"/>
              <w:ind w:right="97"/>
              <w:rPr>
                <w:rFonts w:asciiTheme="minorHAnsi" w:hAnsiTheme="minorHAnsi" w:cstheme="minorHAnsi"/>
                <w:sz w:val="24"/>
                <w:szCs w:val="24"/>
              </w:rPr>
            </w:pPr>
            <w:r w:rsidRPr="00CB3389">
              <w:rPr>
                <w:rFonts w:asciiTheme="minorHAnsi" w:hAnsiTheme="minorHAnsi" w:cstheme="minorHAnsi"/>
                <w:sz w:val="24"/>
                <w:szCs w:val="24"/>
              </w:rPr>
              <w:t>445724</w:t>
            </w:r>
            <w:r w:rsidR="00D34ABA" w:rsidRPr="00CB3389">
              <w:rPr>
                <w:rFonts w:asciiTheme="minorHAnsi" w:hAnsiTheme="minorHAnsi" w:cstheme="minorHAnsi"/>
                <w:sz w:val="24"/>
                <w:szCs w:val="24"/>
              </w:rPr>
              <w:t xml:space="preserve">, </w:t>
            </w:r>
            <w:r w:rsidRPr="00CB3389">
              <w:rPr>
                <w:rFonts w:asciiTheme="minorHAnsi" w:hAnsiTheme="minorHAnsi" w:cstheme="minorHAnsi"/>
                <w:sz w:val="24"/>
                <w:szCs w:val="24"/>
              </w:rPr>
              <w:t>1172004</w:t>
            </w:r>
          </w:p>
        </w:tc>
        <w:tc>
          <w:tcPr>
            <w:tcW w:w="1701" w:type="dxa"/>
          </w:tcPr>
          <w:p w14:paraId="0A23D2F7" w14:textId="0B5902F6" w:rsidR="00D34ABA" w:rsidRPr="007760A3" w:rsidRDefault="008C0A6F" w:rsidP="0083714C">
            <w:pPr>
              <w:pStyle w:val="TableParagraph"/>
              <w:spacing w:line="360" w:lineRule="auto"/>
              <w:ind w:right="99"/>
              <w:rPr>
                <w:rFonts w:asciiTheme="minorHAnsi" w:hAnsiTheme="minorHAnsi" w:cstheme="minorHAnsi"/>
                <w:sz w:val="24"/>
                <w:szCs w:val="24"/>
              </w:rPr>
            </w:pPr>
            <w:r w:rsidRPr="007760A3">
              <w:rPr>
                <w:rFonts w:asciiTheme="minorHAnsi" w:hAnsiTheme="minorHAnsi" w:cstheme="minorHAnsi"/>
                <w:w w:val="95"/>
                <w:sz w:val="24"/>
                <w:szCs w:val="24"/>
              </w:rPr>
              <w:t>2100</w:t>
            </w:r>
          </w:p>
        </w:tc>
        <w:tc>
          <w:tcPr>
            <w:tcW w:w="3685" w:type="dxa"/>
          </w:tcPr>
          <w:p w14:paraId="2B9D2244" w14:textId="5BBD6BD3" w:rsidR="008D10A7" w:rsidRPr="007760A3" w:rsidRDefault="008D10A7" w:rsidP="0083714C">
            <w:pPr>
              <w:pStyle w:val="TableParagraph"/>
              <w:spacing w:line="360" w:lineRule="auto"/>
              <w:ind w:right="94"/>
              <w:rPr>
                <w:rFonts w:asciiTheme="minorHAnsi" w:hAnsiTheme="minorHAnsi" w:cstheme="minorHAnsi"/>
                <w:sz w:val="24"/>
                <w:szCs w:val="24"/>
              </w:rPr>
            </w:pPr>
            <w:r w:rsidRPr="007760A3">
              <w:rPr>
                <w:rFonts w:asciiTheme="minorHAnsi" w:hAnsiTheme="minorHAnsi" w:cstheme="minorHAnsi"/>
                <w:sz w:val="24"/>
                <w:szCs w:val="24"/>
              </w:rPr>
              <w:t>Currently Stocked (</w:t>
            </w:r>
            <w:r w:rsidR="00975707" w:rsidRPr="007760A3">
              <w:rPr>
                <w:rFonts w:asciiTheme="minorHAnsi" w:hAnsiTheme="minorHAnsi" w:cstheme="minorHAnsi"/>
                <w:sz w:val="24"/>
                <w:szCs w:val="24"/>
              </w:rPr>
              <w:t xml:space="preserve">Dec </w:t>
            </w:r>
            <w:r w:rsidRPr="007760A3">
              <w:rPr>
                <w:rFonts w:asciiTheme="minorHAnsi" w:hAnsiTheme="minorHAnsi" w:cstheme="minorHAnsi"/>
                <w:sz w:val="24"/>
                <w:szCs w:val="24"/>
              </w:rPr>
              <w:t xml:space="preserve">2023) </w:t>
            </w:r>
          </w:p>
          <w:p w14:paraId="75B7060F" w14:textId="56111A4C" w:rsidR="00D34ABA" w:rsidRPr="007760A3" w:rsidRDefault="00D34ABA" w:rsidP="0083714C">
            <w:pPr>
              <w:pStyle w:val="TableParagraph"/>
              <w:spacing w:line="360" w:lineRule="auto"/>
              <w:ind w:right="94"/>
              <w:rPr>
                <w:rFonts w:asciiTheme="minorHAnsi" w:hAnsiTheme="minorHAnsi" w:cstheme="minorHAnsi"/>
                <w:sz w:val="24"/>
                <w:szCs w:val="24"/>
              </w:rPr>
            </w:pPr>
          </w:p>
        </w:tc>
      </w:tr>
      <w:tr w:rsidR="00D34ABA" w:rsidRPr="00F14CE5" w14:paraId="4AA491BE" w14:textId="77777777" w:rsidTr="00224A60">
        <w:trPr>
          <w:cantSplit/>
          <w:trHeight w:val="436"/>
        </w:trPr>
        <w:tc>
          <w:tcPr>
            <w:tcW w:w="1418" w:type="dxa"/>
          </w:tcPr>
          <w:p w14:paraId="36515244" w14:textId="36DB91D8" w:rsidR="00D34ABA" w:rsidRPr="00CB3389" w:rsidRDefault="000869CF" w:rsidP="0083714C">
            <w:pPr>
              <w:pStyle w:val="TableParagraph"/>
              <w:spacing w:line="360" w:lineRule="auto"/>
              <w:ind w:left="107"/>
              <w:rPr>
                <w:rFonts w:asciiTheme="minorHAnsi" w:hAnsiTheme="minorHAnsi" w:cstheme="minorHAnsi"/>
                <w:b/>
                <w:bCs/>
                <w:sz w:val="24"/>
                <w:szCs w:val="24"/>
              </w:rPr>
            </w:pPr>
            <w:r w:rsidRPr="00CB3389">
              <w:rPr>
                <w:rFonts w:asciiTheme="minorHAnsi" w:hAnsiTheme="minorHAnsi" w:cstheme="minorHAnsi"/>
                <w:b/>
                <w:bCs/>
                <w:sz w:val="24"/>
                <w:szCs w:val="24"/>
              </w:rPr>
              <w:t>SETW1</w:t>
            </w:r>
          </w:p>
        </w:tc>
        <w:tc>
          <w:tcPr>
            <w:tcW w:w="2410" w:type="dxa"/>
          </w:tcPr>
          <w:p w14:paraId="68CDBFA3" w14:textId="35E42312" w:rsidR="00D34ABA" w:rsidRPr="00CB3389" w:rsidRDefault="00D955C6" w:rsidP="0083714C">
            <w:pPr>
              <w:pStyle w:val="TableParagraph"/>
              <w:spacing w:line="360" w:lineRule="auto"/>
              <w:ind w:right="97"/>
              <w:rPr>
                <w:rFonts w:asciiTheme="minorHAnsi" w:hAnsiTheme="minorHAnsi" w:cstheme="minorHAnsi"/>
                <w:sz w:val="24"/>
                <w:szCs w:val="24"/>
              </w:rPr>
            </w:pPr>
            <w:r w:rsidRPr="00CB3389">
              <w:rPr>
                <w:rFonts w:asciiTheme="minorHAnsi" w:hAnsiTheme="minorHAnsi" w:cstheme="minorHAnsi"/>
                <w:sz w:val="24"/>
                <w:szCs w:val="24"/>
              </w:rPr>
              <w:t>447236</w:t>
            </w:r>
            <w:r w:rsidR="00D34ABA" w:rsidRPr="00CB3389">
              <w:rPr>
                <w:rFonts w:asciiTheme="minorHAnsi" w:hAnsiTheme="minorHAnsi" w:cstheme="minorHAnsi"/>
                <w:sz w:val="24"/>
                <w:szCs w:val="24"/>
              </w:rPr>
              <w:t xml:space="preserve">, </w:t>
            </w:r>
            <w:r w:rsidRPr="00CB3389">
              <w:rPr>
                <w:rFonts w:asciiTheme="minorHAnsi" w:hAnsiTheme="minorHAnsi" w:cstheme="minorHAnsi"/>
                <w:sz w:val="24"/>
                <w:szCs w:val="24"/>
              </w:rPr>
              <w:t>1170873</w:t>
            </w:r>
            <w:r w:rsidR="00D34ABA" w:rsidRPr="00CB3389">
              <w:rPr>
                <w:rFonts w:asciiTheme="minorHAnsi" w:hAnsiTheme="minorHAnsi" w:cstheme="minorHAnsi"/>
                <w:sz w:val="24"/>
                <w:szCs w:val="24"/>
              </w:rPr>
              <w:t xml:space="preserve"> </w:t>
            </w:r>
          </w:p>
        </w:tc>
        <w:tc>
          <w:tcPr>
            <w:tcW w:w="1701" w:type="dxa"/>
          </w:tcPr>
          <w:p w14:paraId="383DAE40" w14:textId="67EFB1BB" w:rsidR="00D34ABA" w:rsidRPr="007760A3" w:rsidRDefault="00D955C6" w:rsidP="0083714C">
            <w:pPr>
              <w:pStyle w:val="TableParagraph"/>
              <w:spacing w:line="360" w:lineRule="auto"/>
              <w:ind w:right="99"/>
              <w:rPr>
                <w:rFonts w:asciiTheme="minorHAnsi" w:hAnsiTheme="minorHAnsi" w:cstheme="minorHAnsi"/>
                <w:sz w:val="24"/>
                <w:szCs w:val="24"/>
              </w:rPr>
            </w:pPr>
            <w:r w:rsidRPr="007760A3">
              <w:rPr>
                <w:rFonts w:asciiTheme="minorHAnsi" w:hAnsiTheme="minorHAnsi" w:cstheme="minorHAnsi"/>
                <w:w w:val="95"/>
                <w:sz w:val="24"/>
                <w:szCs w:val="24"/>
              </w:rPr>
              <w:t>2357.6</w:t>
            </w:r>
          </w:p>
        </w:tc>
        <w:tc>
          <w:tcPr>
            <w:tcW w:w="3685" w:type="dxa"/>
          </w:tcPr>
          <w:p w14:paraId="41969235" w14:textId="76F1F613" w:rsidR="008D10A7" w:rsidRPr="007760A3" w:rsidRDefault="008D10A7" w:rsidP="0083714C">
            <w:pPr>
              <w:pStyle w:val="TableParagraph"/>
              <w:spacing w:line="360" w:lineRule="auto"/>
              <w:ind w:right="94"/>
              <w:rPr>
                <w:rFonts w:asciiTheme="minorHAnsi" w:hAnsiTheme="minorHAnsi" w:cstheme="minorHAnsi"/>
                <w:sz w:val="24"/>
                <w:szCs w:val="24"/>
              </w:rPr>
            </w:pPr>
            <w:r w:rsidRPr="007760A3">
              <w:rPr>
                <w:rFonts w:asciiTheme="minorHAnsi" w:hAnsiTheme="minorHAnsi" w:cstheme="minorHAnsi"/>
                <w:sz w:val="24"/>
                <w:szCs w:val="24"/>
              </w:rPr>
              <w:t>Currently Stocked (</w:t>
            </w:r>
            <w:r w:rsidR="00975707" w:rsidRPr="007760A3">
              <w:rPr>
                <w:rFonts w:asciiTheme="minorHAnsi" w:hAnsiTheme="minorHAnsi" w:cstheme="minorHAnsi"/>
                <w:sz w:val="24"/>
                <w:szCs w:val="24"/>
              </w:rPr>
              <w:t>De</w:t>
            </w:r>
            <w:r w:rsidR="00E93B88">
              <w:rPr>
                <w:rFonts w:asciiTheme="minorHAnsi" w:hAnsiTheme="minorHAnsi" w:cstheme="minorHAnsi"/>
                <w:sz w:val="24"/>
                <w:szCs w:val="24"/>
              </w:rPr>
              <w:t>c</w:t>
            </w:r>
            <w:r w:rsidR="00975707" w:rsidRPr="007760A3">
              <w:rPr>
                <w:rFonts w:asciiTheme="minorHAnsi" w:hAnsiTheme="minorHAnsi" w:cstheme="minorHAnsi"/>
                <w:sz w:val="24"/>
                <w:szCs w:val="24"/>
              </w:rPr>
              <w:t xml:space="preserve"> </w:t>
            </w:r>
            <w:r w:rsidRPr="007760A3">
              <w:rPr>
                <w:rFonts w:asciiTheme="minorHAnsi" w:hAnsiTheme="minorHAnsi" w:cstheme="minorHAnsi"/>
                <w:sz w:val="24"/>
                <w:szCs w:val="24"/>
              </w:rPr>
              <w:t xml:space="preserve">2023) </w:t>
            </w:r>
          </w:p>
          <w:p w14:paraId="3152A584" w14:textId="4E1E7422" w:rsidR="00D34ABA" w:rsidRPr="007760A3" w:rsidRDefault="00D34ABA" w:rsidP="0083714C">
            <w:pPr>
              <w:pStyle w:val="TableParagraph"/>
              <w:spacing w:line="360" w:lineRule="auto"/>
              <w:ind w:right="94"/>
              <w:rPr>
                <w:rFonts w:asciiTheme="minorHAnsi" w:hAnsiTheme="minorHAnsi" w:cstheme="minorHAnsi"/>
                <w:sz w:val="24"/>
                <w:szCs w:val="24"/>
              </w:rPr>
            </w:pPr>
          </w:p>
        </w:tc>
      </w:tr>
      <w:tr w:rsidR="00D34ABA" w:rsidRPr="00F14CE5" w14:paraId="797ECBE7" w14:textId="77777777" w:rsidTr="00224A60">
        <w:trPr>
          <w:cantSplit/>
          <w:trHeight w:val="437"/>
        </w:trPr>
        <w:tc>
          <w:tcPr>
            <w:tcW w:w="1418" w:type="dxa"/>
          </w:tcPr>
          <w:p w14:paraId="2678093B" w14:textId="0B53450C" w:rsidR="00D34ABA" w:rsidRPr="00CB3389" w:rsidRDefault="000869CF" w:rsidP="0083714C">
            <w:pPr>
              <w:pStyle w:val="TableParagraph"/>
              <w:spacing w:line="360" w:lineRule="auto"/>
              <w:ind w:left="107"/>
              <w:rPr>
                <w:rFonts w:asciiTheme="minorHAnsi" w:hAnsiTheme="minorHAnsi" w:cstheme="minorHAnsi"/>
                <w:b/>
                <w:bCs/>
                <w:sz w:val="24"/>
                <w:szCs w:val="24"/>
              </w:rPr>
            </w:pPr>
            <w:r w:rsidRPr="00CB3389">
              <w:rPr>
                <w:rFonts w:asciiTheme="minorHAnsi" w:hAnsiTheme="minorHAnsi" w:cstheme="minorHAnsi"/>
                <w:b/>
                <w:bCs/>
                <w:sz w:val="24"/>
                <w:szCs w:val="24"/>
              </w:rPr>
              <w:t>COL3</w:t>
            </w:r>
          </w:p>
        </w:tc>
        <w:tc>
          <w:tcPr>
            <w:tcW w:w="2410" w:type="dxa"/>
          </w:tcPr>
          <w:p w14:paraId="6606E2CA" w14:textId="4B175588" w:rsidR="00D34ABA" w:rsidRPr="00CB3389" w:rsidRDefault="00DA7EF6" w:rsidP="0083714C">
            <w:pPr>
              <w:pStyle w:val="TableParagraph"/>
              <w:spacing w:line="360" w:lineRule="auto"/>
              <w:ind w:right="99"/>
              <w:rPr>
                <w:rFonts w:asciiTheme="minorHAnsi" w:hAnsiTheme="minorHAnsi" w:cstheme="minorHAnsi"/>
                <w:sz w:val="24"/>
                <w:szCs w:val="24"/>
              </w:rPr>
            </w:pPr>
            <w:r w:rsidRPr="00CB3389">
              <w:rPr>
                <w:rFonts w:asciiTheme="minorHAnsi" w:hAnsiTheme="minorHAnsi" w:cstheme="minorHAnsi"/>
                <w:sz w:val="24"/>
                <w:szCs w:val="24"/>
              </w:rPr>
              <w:t>446380</w:t>
            </w:r>
            <w:r w:rsidR="00D34ABA" w:rsidRPr="00CB3389">
              <w:rPr>
                <w:rFonts w:asciiTheme="minorHAnsi" w:hAnsiTheme="minorHAnsi" w:cstheme="minorHAnsi"/>
                <w:sz w:val="24"/>
                <w:szCs w:val="24"/>
              </w:rPr>
              <w:t xml:space="preserve">, </w:t>
            </w:r>
            <w:r w:rsidRPr="00CB3389">
              <w:rPr>
                <w:rFonts w:asciiTheme="minorHAnsi" w:hAnsiTheme="minorHAnsi" w:cstheme="minorHAnsi"/>
                <w:sz w:val="24"/>
                <w:szCs w:val="24"/>
              </w:rPr>
              <w:t>1169735</w:t>
            </w:r>
          </w:p>
        </w:tc>
        <w:tc>
          <w:tcPr>
            <w:tcW w:w="1701" w:type="dxa"/>
          </w:tcPr>
          <w:p w14:paraId="31374EBA" w14:textId="7D4B6215" w:rsidR="00D34ABA" w:rsidRPr="007760A3" w:rsidRDefault="00D34ABA" w:rsidP="0083714C">
            <w:pPr>
              <w:pStyle w:val="TableParagraph"/>
              <w:spacing w:line="360" w:lineRule="auto"/>
              <w:ind w:right="99"/>
              <w:rPr>
                <w:rFonts w:asciiTheme="minorHAnsi" w:hAnsiTheme="minorHAnsi" w:cstheme="minorHAnsi"/>
                <w:sz w:val="24"/>
                <w:szCs w:val="24"/>
              </w:rPr>
            </w:pPr>
            <w:r w:rsidRPr="007760A3">
              <w:rPr>
                <w:rFonts w:asciiTheme="minorHAnsi" w:hAnsiTheme="minorHAnsi" w:cstheme="minorHAnsi"/>
                <w:w w:val="95"/>
                <w:sz w:val="24"/>
                <w:szCs w:val="24"/>
              </w:rPr>
              <w:t>192</w:t>
            </w:r>
            <w:r w:rsidR="00DA7EF6" w:rsidRPr="007760A3">
              <w:rPr>
                <w:rFonts w:asciiTheme="minorHAnsi" w:hAnsiTheme="minorHAnsi" w:cstheme="minorHAnsi"/>
                <w:w w:val="95"/>
                <w:sz w:val="24"/>
                <w:szCs w:val="24"/>
              </w:rPr>
              <w:t>0</w:t>
            </w:r>
          </w:p>
        </w:tc>
        <w:tc>
          <w:tcPr>
            <w:tcW w:w="3685" w:type="dxa"/>
          </w:tcPr>
          <w:p w14:paraId="1C4CE14F" w14:textId="7FB21B1D" w:rsidR="007835BF" w:rsidRPr="007760A3" w:rsidRDefault="007835BF" w:rsidP="0083714C">
            <w:pPr>
              <w:pStyle w:val="TableParagraph"/>
              <w:spacing w:line="360" w:lineRule="auto"/>
              <w:ind w:right="94"/>
              <w:rPr>
                <w:rFonts w:asciiTheme="minorHAnsi" w:hAnsiTheme="minorHAnsi" w:cstheme="minorHAnsi"/>
                <w:sz w:val="24"/>
                <w:szCs w:val="24"/>
              </w:rPr>
            </w:pPr>
            <w:r w:rsidRPr="007760A3">
              <w:rPr>
                <w:rFonts w:asciiTheme="minorHAnsi" w:hAnsiTheme="minorHAnsi" w:cstheme="minorHAnsi"/>
                <w:sz w:val="24"/>
                <w:szCs w:val="24"/>
              </w:rPr>
              <w:t xml:space="preserve">Currently Stocked (Dec 2023) </w:t>
            </w:r>
          </w:p>
          <w:p w14:paraId="2EE74640" w14:textId="378AAB0F" w:rsidR="00D34ABA" w:rsidRPr="007760A3" w:rsidRDefault="00D34ABA" w:rsidP="0083714C">
            <w:pPr>
              <w:pStyle w:val="TableParagraph"/>
              <w:spacing w:line="360" w:lineRule="auto"/>
              <w:ind w:right="96"/>
              <w:rPr>
                <w:rFonts w:asciiTheme="minorHAnsi" w:hAnsiTheme="minorHAnsi" w:cstheme="minorHAnsi"/>
                <w:sz w:val="24"/>
                <w:szCs w:val="24"/>
              </w:rPr>
            </w:pPr>
          </w:p>
        </w:tc>
      </w:tr>
      <w:tr w:rsidR="00D34ABA" w:rsidRPr="00F14CE5" w14:paraId="51F0E88F" w14:textId="77777777" w:rsidTr="00224A60">
        <w:trPr>
          <w:cantSplit/>
          <w:trHeight w:val="437"/>
        </w:trPr>
        <w:tc>
          <w:tcPr>
            <w:tcW w:w="1418" w:type="dxa"/>
          </w:tcPr>
          <w:p w14:paraId="10616823" w14:textId="500A643D" w:rsidR="00D34ABA" w:rsidRPr="00CB3389" w:rsidRDefault="000869CF" w:rsidP="0083714C">
            <w:pPr>
              <w:pStyle w:val="TableParagraph"/>
              <w:spacing w:line="360" w:lineRule="auto"/>
              <w:ind w:left="107"/>
              <w:rPr>
                <w:rFonts w:asciiTheme="minorHAnsi" w:hAnsiTheme="minorHAnsi" w:cstheme="minorHAnsi"/>
                <w:b/>
                <w:bCs/>
                <w:sz w:val="24"/>
                <w:szCs w:val="24"/>
              </w:rPr>
            </w:pPr>
            <w:r w:rsidRPr="00CB3389">
              <w:rPr>
                <w:rFonts w:asciiTheme="minorHAnsi" w:hAnsiTheme="minorHAnsi" w:cstheme="minorHAnsi"/>
                <w:b/>
                <w:bCs/>
                <w:sz w:val="24"/>
                <w:szCs w:val="24"/>
              </w:rPr>
              <w:t>COLL3</w:t>
            </w:r>
          </w:p>
        </w:tc>
        <w:tc>
          <w:tcPr>
            <w:tcW w:w="2410" w:type="dxa"/>
          </w:tcPr>
          <w:p w14:paraId="03E4CD14" w14:textId="1405D2D4" w:rsidR="00D34ABA" w:rsidRPr="00CB3389" w:rsidRDefault="00DA7EF6" w:rsidP="0083714C">
            <w:pPr>
              <w:pStyle w:val="TableParagraph"/>
              <w:spacing w:line="360" w:lineRule="auto"/>
              <w:ind w:right="99"/>
              <w:rPr>
                <w:rFonts w:asciiTheme="minorHAnsi" w:hAnsiTheme="minorHAnsi" w:cstheme="minorHAnsi"/>
                <w:sz w:val="24"/>
                <w:szCs w:val="24"/>
              </w:rPr>
            </w:pPr>
            <w:r w:rsidRPr="00CB3389">
              <w:rPr>
                <w:rFonts w:asciiTheme="minorHAnsi" w:hAnsiTheme="minorHAnsi" w:cstheme="minorHAnsi"/>
                <w:sz w:val="24"/>
                <w:szCs w:val="24"/>
              </w:rPr>
              <w:t>445455</w:t>
            </w:r>
            <w:r w:rsidR="00D34ABA" w:rsidRPr="00CB3389">
              <w:rPr>
                <w:rFonts w:asciiTheme="minorHAnsi" w:hAnsiTheme="minorHAnsi" w:cstheme="minorHAnsi"/>
                <w:sz w:val="24"/>
                <w:szCs w:val="24"/>
              </w:rPr>
              <w:t xml:space="preserve">, </w:t>
            </w:r>
            <w:r w:rsidRPr="00CB3389">
              <w:rPr>
                <w:rFonts w:asciiTheme="minorHAnsi" w:hAnsiTheme="minorHAnsi" w:cstheme="minorHAnsi"/>
                <w:sz w:val="24"/>
                <w:szCs w:val="24"/>
              </w:rPr>
              <w:t>1170490</w:t>
            </w:r>
          </w:p>
        </w:tc>
        <w:tc>
          <w:tcPr>
            <w:tcW w:w="1701" w:type="dxa"/>
          </w:tcPr>
          <w:p w14:paraId="7B9C1AE1" w14:textId="20C13342" w:rsidR="00D34ABA" w:rsidRPr="007760A3" w:rsidRDefault="00DA7EF6" w:rsidP="0083714C">
            <w:pPr>
              <w:pStyle w:val="TableParagraph"/>
              <w:spacing w:line="360" w:lineRule="auto"/>
              <w:ind w:right="99"/>
              <w:rPr>
                <w:rFonts w:asciiTheme="minorHAnsi" w:hAnsiTheme="minorHAnsi" w:cstheme="minorHAnsi"/>
                <w:w w:val="95"/>
                <w:sz w:val="24"/>
                <w:szCs w:val="24"/>
              </w:rPr>
            </w:pPr>
            <w:r w:rsidRPr="007760A3">
              <w:rPr>
                <w:rFonts w:asciiTheme="minorHAnsi" w:hAnsiTheme="minorHAnsi" w:cstheme="minorHAnsi"/>
                <w:w w:val="95"/>
                <w:sz w:val="24"/>
                <w:szCs w:val="24"/>
              </w:rPr>
              <w:t>1200</w:t>
            </w:r>
          </w:p>
        </w:tc>
        <w:tc>
          <w:tcPr>
            <w:tcW w:w="3685" w:type="dxa"/>
          </w:tcPr>
          <w:p w14:paraId="4589B193" w14:textId="7259F252" w:rsidR="00975707" w:rsidRPr="007760A3" w:rsidRDefault="00975707" w:rsidP="0083714C">
            <w:pPr>
              <w:pStyle w:val="TableParagraph"/>
              <w:spacing w:line="360" w:lineRule="auto"/>
              <w:ind w:right="94"/>
              <w:rPr>
                <w:rFonts w:asciiTheme="minorHAnsi" w:hAnsiTheme="minorHAnsi" w:cstheme="minorHAnsi"/>
                <w:sz w:val="24"/>
                <w:szCs w:val="24"/>
              </w:rPr>
            </w:pPr>
            <w:r w:rsidRPr="007760A3">
              <w:rPr>
                <w:rFonts w:asciiTheme="minorHAnsi" w:hAnsiTheme="minorHAnsi" w:cstheme="minorHAnsi"/>
                <w:sz w:val="24"/>
                <w:szCs w:val="24"/>
              </w:rPr>
              <w:t xml:space="preserve">Currently Stocked (Dec 2023) </w:t>
            </w:r>
          </w:p>
          <w:p w14:paraId="1C9D19BB" w14:textId="7305EE09" w:rsidR="00D34ABA" w:rsidRPr="007760A3" w:rsidRDefault="00D34ABA" w:rsidP="0083714C">
            <w:pPr>
              <w:pStyle w:val="TableParagraph"/>
              <w:spacing w:line="360" w:lineRule="auto"/>
              <w:ind w:right="96"/>
              <w:rPr>
                <w:rFonts w:asciiTheme="minorHAnsi" w:hAnsiTheme="minorHAnsi" w:cstheme="minorHAnsi"/>
                <w:sz w:val="24"/>
                <w:szCs w:val="24"/>
              </w:rPr>
            </w:pPr>
          </w:p>
        </w:tc>
      </w:tr>
      <w:tr w:rsidR="00D34ABA" w:rsidRPr="00F14CE5" w14:paraId="07E37669" w14:textId="77777777" w:rsidTr="00224A60">
        <w:trPr>
          <w:cantSplit/>
          <w:trHeight w:val="437"/>
        </w:trPr>
        <w:tc>
          <w:tcPr>
            <w:tcW w:w="1418" w:type="dxa"/>
          </w:tcPr>
          <w:p w14:paraId="221696AF" w14:textId="7E18F941" w:rsidR="00D34ABA" w:rsidRPr="00CB3389" w:rsidRDefault="000869CF" w:rsidP="0083714C">
            <w:pPr>
              <w:pStyle w:val="TableParagraph"/>
              <w:spacing w:line="360" w:lineRule="auto"/>
              <w:ind w:left="107"/>
              <w:rPr>
                <w:rFonts w:asciiTheme="minorHAnsi" w:hAnsiTheme="minorHAnsi" w:cstheme="minorHAnsi"/>
                <w:b/>
                <w:bCs/>
                <w:sz w:val="24"/>
                <w:szCs w:val="24"/>
              </w:rPr>
            </w:pPr>
            <w:r w:rsidRPr="00CB3389">
              <w:rPr>
                <w:rFonts w:asciiTheme="minorHAnsi" w:hAnsiTheme="minorHAnsi" w:cstheme="minorHAnsi"/>
                <w:b/>
                <w:bCs/>
                <w:sz w:val="24"/>
                <w:szCs w:val="24"/>
              </w:rPr>
              <w:t>WATI1</w:t>
            </w:r>
          </w:p>
        </w:tc>
        <w:tc>
          <w:tcPr>
            <w:tcW w:w="2410" w:type="dxa"/>
          </w:tcPr>
          <w:p w14:paraId="579F7E28" w14:textId="11FA7818" w:rsidR="00D34ABA" w:rsidRPr="00CB3389" w:rsidRDefault="00DA7EF6" w:rsidP="0083714C">
            <w:pPr>
              <w:pStyle w:val="TableParagraph"/>
              <w:spacing w:line="360" w:lineRule="auto"/>
              <w:ind w:right="99"/>
              <w:rPr>
                <w:rFonts w:asciiTheme="minorHAnsi" w:hAnsiTheme="minorHAnsi" w:cstheme="minorHAnsi"/>
                <w:sz w:val="24"/>
                <w:szCs w:val="24"/>
              </w:rPr>
            </w:pPr>
            <w:r w:rsidRPr="00CB3389">
              <w:rPr>
                <w:rFonts w:asciiTheme="minorHAnsi" w:hAnsiTheme="minorHAnsi" w:cstheme="minorHAnsi"/>
                <w:sz w:val="24"/>
                <w:szCs w:val="24"/>
              </w:rPr>
              <w:t>444100</w:t>
            </w:r>
            <w:r w:rsidR="00D34ABA" w:rsidRPr="00CB3389">
              <w:rPr>
                <w:rFonts w:asciiTheme="minorHAnsi" w:hAnsiTheme="minorHAnsi" w:cstheme="minorHAnsi"/>
                <w:sz w:val="24"/>
                <w:szCs w:val="24"/>
              </w:rPr>
              <w:t xml:space="preserve">, </w:t>
            </w:r>
            <w:r w:rsidRPr="00CB3389">
              <w:rPr>
                <w:rFonts w:asciiTheme="minorHAnsi" w:hAnsiTheme="minorHAnsi" w:cstheme="minorHAnsi"/>
                <w:sz w:val="24"/>
                <w:szCs w:val="24"/>
              </w:rPr>
              <w:t>1170950</w:t>
            </w:r>
          </w:p>
        </w:tc>
        <w:tc>
          <w:tcPr>
            <w:tcW w:w="1701" w:type="dxa"/>
          </w:tcPr>
          <w:p w14:paraId="1CB7A26B" w14:textId="5A9AFB7B" w:rsidR="00D34ABA" w:rsidRPr="007760A3" w:rsidRDefault="00DA7EF6" w:rsidP="0083714C">
            <w:pPr>
              <w:pStyle w:val="TableParagraph"/>
              <w:spacing w:line="360" w:lineRule="auto"/>
              <w:ind w:right="99"/>
              <w:rPr>
                <w:rFonts w:asciiTheme="minorHAnsi" w:hAnsiTheme="minorHAnsi" w:cstheme="minorHAnsi"/>
                <w:w w:val="95"/>
                <w:sz w:val="24"/>
                <w:szCs w:val="24"/>
              </w:rPr>
            </w:pPr>
            <w:r w:rsidRPr="007760A3">
              <w:rPr>
                <w:rFonts w:asciiTheme="minorHAnsi" w:hAnsiTheme="minorHAnsi" w:cstheme="minorHAnsi"/>
                <w:w w:val="95"/>
                <w:sz w:val="24"/>
                <w:szCs w:val="24"/>
              </w:rPr>
              <w:t>500</w:t>
            </w:r>
          </w:p>
        </w:tc>
        <w:tc>
          <w:tcPr>
            <w:tcW w:w="3685" w:type="dxa"/>
          </w:tcPr>
          <w:p w14:paraId="38A75E8F" w14:textId="23BCBA5F" w:rsidR="00D34ABA" w:rsidRPr="007760A3" w:rsidRDefault="008D10A7" w:rsidP="0083714C">
            <w:pPr>
              <w:pStyle w:val="TableParagraph"/>
              <w:spacing w:line="360" w:lineRule="auto"/>
              <w:ind w:right="96"/>
              <w:rPr>
                <w:rFonts w:asciiTheme="minorHAnsi" w:hAnsiTheme="minorHAnsi" w:cstheme="minorHAnsi"/>
                <w:sz w:val="24"/>
                <w:szCs w:val="24"/>
              </w:rPr>
            </w:pPr>
            <w:r w:rsidRPr="007760A3">
              <w:rPr>
                <w:rFonts w:asciiTheme="minorHAnsi" w:hAnsiTheme="minorHAnsi" w:cstheme="minorHAnsi"/>
                <w:sz w:val="24"/>
                <w:szCs w:val="24"/>
              </w:rPr>
              <w:t>Fish last on site 2003</w:t>
            </w:r>
          </w:p>
        </w:tc>
      </w:tr>
      <w:tr w:rsidR="00D34ABA" w:rsidRPr="00F14CE5" w14:paraId="1EC4FF41" w14:textId="77777777" w:rsidTr="00224A60">
        <w:trPr>
          <w:cantSplit/>
          <w:trHeight w:val="437"/>
        </w:trPr>
        <w:tc>
          <w:tcPr>
            <w:tcW w:w="1418" w:type="dxa"/>
          </w:tcPr>
          <w:p w14:paraId="3C42412F" w14:textId="1A0381D7" w:rsidR="00D34ABA" w:rsidRPr="00CB3389" w:rsidRDefault="000869CF" w:rsidP="0083714C">
            <w:pPr>
              <w:pStyle w:val="TableParagraph"/>
              <w:spacing w:line="360" w:lineRule="auto"/>
              <w:ind w:left="107"/>
              <w:rPr>
                <w:rFonts w:asciiTheme="minorHAnsi" w:hAnsiTheme="minorHAnsi" w:cstheme="minorHAnsi"/>
                <w:b/>
                <w:bCs/>
                <w:sz w:val="24"/>
                <w:szCs w:val="24"/>
              </w:rPr>
            </w:pPr>
            <w:r w:rsidRPr="00CB3389">
              <w:rPr>
                <w:rFonts w:asciiTheme="minorHAnsi" w:hAnsiTheme="minorHAnsi" w:cstheme="minorHAnsi"/>
                <w:b/>
                <w:bCs/>
                <w:sz w:val="24"/>
                <w:szCs w:val="24"/>
              </w:rPr>
              <w:t>NWSCA1</w:t>
            </w:r>
          </w:p>
        </w:tc>
        <w:tc>
          <w:tcPr>
            <w:tcW w:w="2410" w:type="dxa"/>
          </w:tcPr>
          <w:p w14:paraId="54CB73E7" w14:textId="44097C16" w:rsidR="00D34ABA" w:rsidRPr="00CB3389" w:rsidRDefault="005145DB" w:rsidP="0083714C">
            <w:pPr>
              <w:pStyle w:val="TableParagraph"/>
              <w:spacing w:line="360" w:lineRule="auto"/>
              <w:ind w:right="99"/>
              <w:rPr>
                <w:rFonts w:asciiTheme="minorHAnsi" w:hAnsiTheme="minorHAnsi" w:cstheme="minorHAnsi"/>
                <w:sz w:val="24"/>
                <w:szCs w:val="24"/>
              </w:rPr>
            </w:pPr>
            <w:r w:rsidRPr="00CB3389">
              <w:rPr>
                <w:rFonts w:asciiTheme="minorHAnsi" w:hAnsiTheme="minorHAnsi" w:cstheme="minorHAnsi"/>
                <w:sz w:val="24"/>
                <w:szCs w:val="24"/>
              </w:rPr>
              <w:t>442750</w:t>
            </w:r>
            <w:r w:rsidR="00D34ABA" w:rsidRPr="00CB3389">
              <w:rPr>
                <w:rFonts w:asciiTheme="minorHAnsi" w:hAnsiTheme="minorHAnsi" w:cstheme="minorHAnsi"/>
                <w:sz w:val="24"/>
                <w:szCs w:val="24"/>
              </w:rPr>
              <w:t xml:space="preserve">, </w:t>
            </w:r>
            <w:r w:rsidRPr="00CB3389">
              <w:rPr>
                <w:rFonts w:asciiTheme="minorHAnsi" w:hAnsiTheme="minorHAnsi" w:cstheme="minorHAnsi"/>
                <w:sz w:val="24"/>
                <w:szCs w:val="24"/>
              </w:rPr>
              <w:t>1170600</w:t>
            </w:r>
          </w:p>
        </w:tc>
        <w:tc>
          <w:tcPr>
            <w:tcW w:w="1701" w:type="dxa"/>
          </w:tcPr>
          <w:p w14:paraId="1C2A37DE" w14:textId="10847592" w:rsidR="00D34ABA" w:rsidRPr="007760A3" w:rsidRDefault="005145DB" w:rsidP="0083714C">
            <w:pPr>
              <w:pStyle w:val="TableParagraph"/>
              <w:spacing w:line="360" w:lineRule="auto"/>
              <w:ind w:right="99"/>
              <w:rPr>
                <w:rFonts w:asciiTheme="minorHAnsi" w:hAnsiTheme="minorHAnsi" w:cstheme="minorHAnsi"/>
                <w:w w:val="95"/>
                <w:sz w:val="24"/>
                <w:szCs w:val="24"/>
              </w:rPr>
            </w:pPr>
            <w:r w:rsidRPr="007760A3">
              <w:rPr>
                <w:rFonts w:asciiTheme="minorHAnsi" w:hAnsiTheme="minorHAnsi" w:cstheme="minorHAnsi"/>
                <w:w w:val="95"/>
                <w:sz w:val="24"/>
                <w:szCs w:val="24"/>
              </w:rPr>
              <w:t>250</w:t>
            </w:r>
          </w:p>
        </w:tc>
        <w:tc>
          <w:tcPr>
            <w:tcW w:w="3685" w:type="dxa"/>
          </w:tcPr>
          <w:p w14:paraId="1AADF60D" w14:textId="3914565F" w:rsidR="00D34ABA" w:rsidRPr="007760A3" w:rsidRDefault="007835BF" w:rsidP="0083714C">
            <w:pPr>
              <w:pStyle w:val="TableParagraph"/>
              <w:spacing w:line="360" w:lineRule="auto"/>
              <w:ind w:right="96"/>
              <w:rPr>
                <w:rFonts w:asciiTheme="minorHAnsi" w:hAnsiTheme="minorHAnsi" w:cstheme="minorHAnsi"/>
                <w:sz w:val="24"/>
                <w:szCs w:val="24"/>
              </w:rPr>
            </w:pPr>
            <w:r w:rsidRPr="007760A3">
              <w:rPr>
                <w:rFonts w:asciiTheme="minorHAnsi" w:hAnsiTheme="minorHAnsi" w:cstheme="minorHAnsi"/>
                <w:color w:val="000000"/>
                <w:sz w:val="24"/>
                <w:szCs w:val="24"/>
              </w:rPr>
              <w:t>Not stocked since records began (2002</w:t>
            </w:r>
            <w:r w:rsidR="007760A3" w:rsidRPr="007760A3">
              <w:rPr>
                <w:rFonts w:asciiTheme="minorHAnsi" w:hAnsiTheme="minorHAnsi" w:cstheme="minorHAnsi"/>
                <w:color w:val="000000"/>
                <w:sz w:val="24"/>
                <w:szCs w:val="24"/>
              </w:rPr>
              <w:t>)</w:t>
            </w:r>
          </w:p>
        </w:tc>
      </w:tr>
      <w:tr w:rsidR="00D34ABA" w:rsidRPr="00F14CE5" w14:paraId="579F5708" w14:textId="77777777" w:rsidTr="00224A60">
        <w:trPr>
          <w:cantSplit/>
          <w:trHeight w:val="437"/>
        </w:trPr>
        <w:tc>
          <w:tcPr>
            <w:tcW w:w="1418" w:type="dxa"/>
          </w:tcPr>
          <w:p w14:paraId="068132BD" w14:textId="5FFE09D0" w:rsidR="00D34ABA" w:rsidRPr="00CB3389" w:rsidRDefault="008552CD" w:rsidP="0083714C">
            <w:pPr>
              <w:pStyle w:val="TableParagraph"/>
              <w:spacing w:line="360" w:lineRule="auto"/>
              <w:ind w:left="107"/>
              <w:rPr>
                <w:rFonts w:asciiTheme="minorHAnsi" w:hAnsiTheme="minorHAnsi" w:cstheme="minorHAnsi"/>
                <w:b/>
                <w:bCs/>
                <w:sz w:val="24"/>
                <w:szCs w:val="24"/>
              </w:rPr>
            </w:pPr>
            <w:r w:rsidRPr="00CB3389">
              <w:rPr>
                <w:rFonts w:asciiTheme="minorHAnsi" w:hAnsiTheme="minorHAnsi" w:cstheme="minorHAnsi"/>
                <w:b/>
                <w:bCs/>
                <w:sz w:val="24"/>
                <w:szCs w:val="24"/>
              </w:rPr>
              <w:t>DAL1</w:t>
            </w:r>
          </w:p>
        </w:tc>
        <w:tc>
          <w:tcPr>
            <w:tcW w:w="2410" w:type="dxa"/>
          </w:tcPr>
          <w:p w14:paraId="25843323" w14:textId="75711FEE" w:rsidR="00D34ABA" w:rsidRPr="00CB3389" w:rsidRDefault="005145DB" w:rsidP="0083714C">
            <w:pPr>
              <w:pStyle w:val="TableParagraph"/>
              <w:spacing w:line="360" w:lineRule="auto"/>
              <w:ind w:right="99"/>
              <w:rPr>
                <w:rFonts w:asciiTheme="minorHAnsi" w:hAnsiTheme="minorHAnsi" w:cstheme="minorHAnsi"/>
                <w:sz w:val="24"/>
                <w:szCs w:val="24"/>
              </w:rPr>
            </w:pPr>
            <w:r w:rsidRPr="00CB3389">
              <w:rPr>
                <w:rFonts w:asciiTheme="minorHAnsi" w:hAnsiTheme="minorHAnsi" w:cstheme="minorHAnsi"/>
                <w:sz w:val="24"/>
                <w:szCs w:val="24"/>
              </w:rPr>
              <w:t>443200</w:t>
            </w:r>
            <w:r w:rsidR="00D34ABA" w:rsidRPr="00CB3389">
              <w:rPr>
                <w:rFonts w:asciiTheme="minorHAnsi" w:hAnsiTheme="minorHAnsi" w:cstheme="minorHAnsi"/>
                <w:sz w:val="24"/>
                <w:szCs w:val="24"/>
              </w:rPr>
              <w:t xml:space="preserve">, </w:t>
            </w:r>
            <w:r w:rsidR="002426F0" w:rsidRPr="00CB3389">
              <w:rPr>
                <w:rFonts w:asciiTheme="minorHAnsi" w:hAnsiTheme="minorHAnsi" w:cstheme="minorHAnsi"/>
                <w:sz w:val="24"/>
                <w:szCs w:val="24"/>
              </w:rPr>
              <w:t>1170350</w:t>
            </w:r>
          </w:p>
        </w:tc>
        <w:tc>
          <w:tcPr>
            <w:tcW w:w="1701" w:type="dxa"/>
          </w:tcPr>
          <w:p w14:paraId="5BAA7B36" w14:textId="5F61D302" w:rsidR="00D34ABA" w:rsidRPr="007760A3" w:rsidRDefault="005145DB" w:rsidP="0083714C">
            <w:pPr>
              <w:pStyle w:val="TableParagraph"/>
              <w:spacing w:line="360" w:lineRule="auto"/>
              <w:ind w:right="99"/>
              <w:rPr>
                <w:rFonts w:asciiTheme="minorHAnsi" w:hAnsiTheme="minorHAnsi" w:cstheme="minorHAnsi"/>
                <w:w w:val="95"/>
                <w:sz w:val="24"/>
                <w:szCs w:val="24"/>
              </w:rPr>
            </w:pPr>
            <w:r w:rsidRPr="007760A3">
              <w:rPr>
                <w:rFonts w:asciiTheme="minorHAnsi" w:hAnsiTheme="minorHAnsi" w:cstheme="minorHAnsi"/>
                <w:w w:val="95"/>
                <w:sz w:val="24"/>
                <w:szCs w:val="24"/>
              </w:rPr>
              <w:t>100</w:t>
            </w:r>
          </w:p>
        </w:tc>
        <w:tc>
          <w:tcPr>
            <w:tcW w:w="3685" w:type="dxa"/>
          </w:tcPr>
          <w:p w14:paraId="2C230C65" w14:textId="38EF7DD0" w:rsidR="00D34ABA" w:rsidRPr="007760A3" w:rsidRDefault="008D10A7" w:rsidP="0083714C">
            <w:pPr>
              <w:pStyle w:val="TableParagraph"/>
              <w:spacing w:line="360" w:lineRule="auto"/>
              <w:ind w:right="96"/>
              <w:rPr>
                <w:rFonts w:asciiTheme="minorHAnsi" w:hAnsiTheme="minorHAnsi" w:cstheme="minorHAnsi"/>
                <w:sz w:val="24"/>
                <w:szCs w:val="24"/>
              </w:rPr>
            </w:pPr>
            <w:r w:rsidRPr="007760A3">
              <w:rPr>
                <w:rFonts w:asciiTheme="minorHAnsi" w:hAnsiTheme="minorHAnsi" w:cstheme="minorHAnsi"/>
                <w:sz w:val="24"/>
                <w:szCs w:val="24"/>
              </w:rPr>
              <w:t>Fish last on site</w:t>
            </w:r>
            <w:r w:rsidR="00975707" w:rsidRPr="007760A3">
              <w:rPr>
                <w:rFonts w:asciiTheme="minorHAnsi" w:hAnsiTheme="minorHAnsi" w:cstheme="minorHAnsi"/>
                <w:sz w:val="24"/>
                <w:szCs w:val="24"/>
              </w:rPr>
              <w:t xml:space="preserve"> </w:t>
            </w:r>
            <w:r w:rsidRPr="007760A3">
              <w:rPr>
                <w:rFonts w:asciiTheme="minorHAnsi" w:hAnsiTheme="minorHAnsi" w:cstheme="minorHAnsi"/>
                <w:sz w:val="24"/>
                <w:szCs w:val="24"/>
              </w:rPr>
              <w:t>2004</w:t>
            </w:r>
          </w:p>
        </w:tc>
      </w:tr>
      <w:tr w:rsidR="00D34ABA" w14:paraId="735A2A6F" w14:textId="77777777" w:rsidTr="00224A60">
        <w:trPr>
          <w:cantSplit/>
          <w:trHeight w:val="437"/>
        </w:trPr>
        <w:tc>
          <w:tcPr>
            <w:tcW w:w="1418" w:type="dxa"/>
          </w:tcPr>
          <w:p w14:paraId="16DAADAB" w14:textId="315970B2" w:rsidR="00D34ABA" w:rsidRPr="00CB3389" w:rsidRDefault="008552CD" w:rsidP="0083714C">
            <w:pPr>
              <w:pStyle w:val="TableParagraph"/>
              <w:spacing w:line="360" w:lineRule="auto"/>
              <w:ind w:left="107"/>
              <w:rPr>
                <w:rFonts w:asciiTheme="minorHAnsi" w:hAnsiTheme="minorHAnsi" w:cstheme="minorHAnsi"/>
                <w:b/>
                <w:bCs/>
                <w:sz w:val="24"/>
                <w:szCs w:val="24"/>
              </w:rPr>
            </w:pPr>
            <w:r w:rsidRPr="00CB3389">
              <w:rPr>
                <w:rFonts w:asciiTheme="minorHAnsi" w:hAnsiTheme="minorHAnsi" w:cstheme="minorHAnsi"/>
                <w:b/>
                <w:bCs/>
                <w:sz w:val="24"/>
                <w:szCs w:val="24"/>
              </w:rPr>
              <w:t>NCH1</w:t>
            </w:r>
          </w:p>
        </w:tc>
        <w:tc>
          <w:tcPr>
            <w:tcW w:w="2410" w:type="dxa"/>
          </w:tcPr>
          <w:p w14:paraId="5E4531D7" w14:textId="0D5E35CB" w:rsidR="00D34ABA" w:rsidRPr="00CB3389" w:rsidRDefault="002426F0" w:rsidP="0083714C">
            <w:pPr>
              <w:pStyle w:val="TableParagraph"/>
              <w:spacing w:line="360" w:lineRule="auto"/>
              <w:ind w:right="99"/>
              <w:rPr>
                <w:rFonts w:asciiTheme="minorHAnsi" w:hAnsiTheme="minorHAnsi" w:cstheme="minorHAnsi"/>
                <w:w w:val="99"/>
                <w:sz w:val="24"/>
                <w:szCs w:val="24"/>
              </w:rPr>
            </w:pPr>
            <w:r w:rsidRPr="00CB3389">
              <w:rPr>
                <w:rFonts w:asciiTheme="minorHAnsi" w:hAnsiTheme="minorHAnsi" w:cstheme="minorHAnsi"/>
                <w:w w:val="99"/>
                <w:sz w:val="24"/>
                <w:szCs w:val="24"/>
              </w:rPr>
              <w:t>450308</w:t>
            </w:r>
            <w:r w:rsidR="00D34ABA" w:rsidRPr="00CB3389">
              <w:rPr>
                <w:rFonts w:asciiTheme="minorHAnsi" w:hAnsiTheme="minorHAnsi" w:cstheme="minorHAnsi"/>
                <w:w w:val="99"/>
                <w:sz w:val="24"/>
                <w:szCs w:val="24"/>
              </w:rPr>
              <w:t xml:space="preserve">, </w:t>
            </w:r>
            <w:r w:rsidRPr="00CB3389">
              <w:rPr>
                <w:rFonts w:asciiTheme="minorHAnsi" w:hAnsiTheme="minorHAnsi" w:cstheme="minorHAnsi"/>
                <w:w w:val="99"/>
                <w:sz w:val="24"/>
                <w:szCs w:val="24"/>
              </w:rPr>
              <w:t>1178936</w:t>
            </w:r>
          </w:p>
        </w:tc>
        <w:tc>
          <w:tcPr>
            <w:tcW w:w="1701" w:type="dxa"/>
          </w:tcPr>
          <w:p w14:paraId="1F95F234" w14:textId="241C212B" w:rsidR="00D34ABA" w:rsidRPr="007760A3" w:rsidRDefault="002426F0" w:rsidP="0083714C">
            <w:pPr>
              <w:pStyle w:val="TableParagraph"/>
              <w:spacing w:line="360" w:lineRule="auto"/>
              <w:ind w:right="99"/>
              <w:rPr>
                <w:rFonts w:asciiTheme="minorHAnsi" w:hAnsiTheme="minorHAnsi" w:cstheme="minorHAnsi"/>
                <w:w w:val="99"/>
                <w:sz w:val="24"/>
                <w:szCs w:val="24"/>
              </w:rPr>
            </w:pPr>
            <w:r w:rsidRPr="007760A3">
              <w:rPr>
                <w:rFonts w:asciiTheme="minorHAnsi" w:hAnsiTheme="minorHAnsi" w:cstheme="minorHAnsi"/>
                <w:w w:val="95"/>
                <w:sz w:val="24"/>
                <w:szCs w:val="24"/>
              </w:rPr>
              <w:t>2420.5</w:t>
            </w:r>
          </w:p>
        </w:tc>
        <w:tc>
          <w:tcPr>
            <w:tcW w:w="3685" w:type="dxa"/>
          </w:tcPr>
          <w:p w14:paraId="30A3E900" w14:textId="56BA76CB" w:rsidR="008D10A7" w:rsidRPr="007760A3" w:rsidRDefault="008D10A7" w:rsidP="0083714C">
            <w:pPr>
              <w:pStyle w:val="TableParagraph"/>
              <w:spacing w:line="360" w:lineRule="auto"/>
              <w:ind w:right="94"/>
              <w:rPr>
                <w:rFonts w:asciiTheme="minorHAnsi" w:hAnsiTheme="minorHAnsi" w:cstheme="minorHAnsi"/>
                <w:sz w:val="24"/>
                <w:szCs w:val="24"/>
              </w:rPr>
            </w:pPr>
            <w:r w:rsidRPr="007760A3">
              <w:rPr>
                <w:rFonts w:asciiTheme="minorHAnsi" w:hAnsiTheme="minorHAnsi" w:cstheme="minorHAnsi"/>
                <w:sz w:val="24"/>
                <w:szCs w:val="24"/>
              </w:rPr>
              <w:t>Currently Stocked (</w:t>
            </w:r>
            <w:r w:rsidR="007760A3" w:rsidRPr="007760A3">
              <w:rPr>
                <w:rFonts w:asciiTheme="minorHAnsi" w:hAnsiTheme="minorHAnsi" w:cstheme="minorHAnsi"/>
                <w:sz w:val="24"/>
                <w:szCs w:val="24"/>
              </w:rPr>
              <w:t xml:space="preserve">Dec </w:t>
            </w:r>
            <w:r w:rsidRPr="007760A3">
              <w:rPr>
                <w:rFonts w:asciiTheme="minorHAnsi" w:hAnsiTheme="minorHAnsi" w:cstheme="minorHAnsi"/>
                <w:sz w:val="24"/>
                <w:szCs w:val="24"/>
              </w:rPr>
              <w:t xml:space="preserve">2023) </w:t>
            </w:r>
          </w:p>
          <w:p w14:paraId="0D5790C9" w14:textId="2F81857D" w:rsidR="00D34ABA" w:rsidRPr="007760A3" w:rsidRDefault="00D34ABA" w:rsidP="0083714C">
            <w:pPr>
              <w:pStyle w:val="TableParagraph"/>
              <w:spacing w:line="360" w:lineRule="auto"/>
              <w:ind w:right="96"/>
              <w:rPr>
                <w:rFonts w:asciiTheme="minorHAnsi" w:hAnsiTheme="minorHAnsi" w:cstheme="minorHAnsi"/>
                <w:w w:val="99"/>
                <w:sz w:val="24"/>
                <w:szCs w:val="24"/>
              </w:rPr>
            </w:pPr>
          </w:p>
        </w:tc>
      </w:tr>
      <w:tr w:rsidR="008552CD" w14:paraId="4FE2C1F9" w14:textId="77777777" w:rsidTr="00224A60">
        <w:trPr>
          <w:cantSplit/>
          <w:trHeight w:val="437"/>
        </w:trPr>
        <w:tc>
          <w:tcPr>
            <w:tcW w:w="1418" w:type="dxa"/>
          </w:tcPr>
          <w:p w14:paraId="7084AC4B" w14:textId="33CB206F" w:rsidR="008552CD" w:rsidRPr="00CB3389" w:rsidRDefault="008552CD" w:rsidP="0083714C">
            <w:pPr>
              <w:pStyle w:val="TableParagraph"/>
              <w:spacing w:line="360" w:lineRule="auto"/>
              <w:ind w:left="107"/>
              <w:rPr>
                <w:rFonts w:asciiTheme="minorHAnsi" w:hAnsiTheme="minorHAnsi" w:cstheme="minorHAnsi"/>
                <w:b/>
                <w:bCs/>
                <w:sz w:val="24"/>
                <w:szCs w:val="24"/>
              </w:rPr>
            </w:pPr>
            <w:r w:rsidRPr="00CB3389">
              <w:rPr>
                <w:rFonts w:asciiTheme="minorHAnsi" w:hAnsiTheme="minorHAnsi" w:cstheme="minorHAnsi"/>
                <w:b/>
                <w:bCs/>
                <w:sz w:val="24"/>
                <w:szCs w:val="24"/>
              </w:rPr>
              <w:t>HMNV1</w:t>
            </w:r>
          </w:p>
        </w:tc>
        <w:tc>
          <w:tcPr>
            <w:tcW w:w="2410" w:type="dxa"/>
          </w:tcPr>
          <w:p w14:paraId="2CD2AF8F" w14:textId="0FFFEEF4" w:rsidR="008552CD" w:rsidRPr="00CB3389" w:rsidRDefault="002B74C6" w:rsidP="0083714C">
            <w:pPr>
              <w:pStyle w:val="TableParagraph"/>
              <w:spacing w:line="360" w:lineRule="auto"/>
              <w:ind w:right="99"/>
              <w:rPr>
                <w:rFonts w:asciiTheme="minorHAnsi" w:hAnsiTheme="minorHAnsi" w:cstheme="minorHAnsi"/>
                <w:w w:val="99"/>
                <w:sz w:val="24"/>
                <w:szCs w:val="24"/>
              </w:rPr>
            </w:pPr>
            <w:r w:rsidRPr="00CB3389">
              <w:rPr>
                <w:rFonts w:asciiTheme="minorHAnsi" w:hAnsiTheme="minorHAnsi" w:cstheme="minorHAnsi"/>
                <w:w w:val="99"/>
                <w:sz w:val="24"/>
                <w:szCs w:val="24"/>
              </w:rPr>
              <w:t>448900,</w:t>
            </w:r>
            <w:r w:rsidRPr="00CB3389">
              <w:rPr>
                <w:rFonts w:asciiTheme="minorHAnsi" w:hAnsiTheme="minorHAnsi" w:cstheme="minorHAnsi"/>
                <w:sz w:val="24"/>
                <w:szCs w:val="24"/>
              </w:rPr>
              <w:t xml:space="preserve"> </w:t>
            </w:r>
            <w:r w:rsidRPr="00CB3389">
              <w:rPr>
                <w:rFonts w:asciiTheme="minorHAnsi" w:hAnsiTheme="minorHAnsi" w:cstheme="minorHAnsi"/>
                <w:w w:val="99"/>
                <w:sz w:val="24"/>
                <w:szCs w:val="24"/>
              </w:rPr>
              <w:t xml:space="preserve">1179400 </w:t>
            </w:r>
          </w:p>
        </w:tc>
        <w:tc>
          <w:tcPr>
            <w:tcW w:w="1701" w:type="dxa"/>
          </w:tcPr>
          <w:p w14:paraId="29A5D399" w14:textId="60420EEE" w:rsidR="008552CD" w:rsidRPr="007760A3" w:rsidRDefault="002B74C6" w:rsidP="0083714C">
            <w:pPr>
              <w:pStyle w:val="TableParagraph"/>
              <w:spacing w:line="360" w:lineRule="auto"/>
              <w:ind w:right="99"/>
              <w:rPr>
                <w:rFonts w:asciiTheme="minorHAnsi" w:hAnsiTheme="minorHAnsi" w:cstheme="minorHAnsi"/>
                <w:w w:val="95"/>
                <w:sz w:val="24"/>
                <w:szCs w:val="24"/>
              </w:rPr>
            </w:pPr>
            <w:r w:rsidRPr="007760A3">
              <w:rPr>
                <w:rFonts w:asciiTheme="minorHAnsi" w:hAnsiTheme="minorHAnsi" w:cstheme="minorHAnsi"/>
                <w:w w:val="95"/>
                <w:sz w:val="24"/>
                <w:szCs w:val="24"/>
              </w:rPr>
              <w:t>190</w:t>
            </w:r>
          </w:p>
        </w:tc>
        <w:tc>
          <w:tcPr>
            <w:tcW w:w="3685" w:type="dxa"/>
          </w:tcPr>
          <w:p w14:paraId="59B35578" w14:textId="3B229754" w:rsidR="008552CD" w:rsidRPr="007760A3" w:rsidRDefault="007835BF" w:rsidP="0083714C">
            <w:pPr>
              <w:pStyle w:val="TableParagraph"/>
              <w:spacing w:line="360" w:lineRule="auto"/>
              <w:ind w:right="96"/>
              <w:rPr>
                <w:rFonts w:asciiTheme="minorHAnsi" w:hAnsiTheme="minorHAnsi" w:cstheme="minorHAnsi"/>
                <w:sz w:val="24"/>
                <w:szCs w:val="24"/>
              </w:rPr>
            </w:pPr>
            <w:r w:rsidRPr="007760A3">
              <w:rPr>
                <w:rFonts w:asciiTheme="minorHAnsi" w:hAnsiTheme="minorHAnsi" w:cstheme="minorHAnsi"/>
                <w:color w:val="000000"/>
                <w:sz w:val="24"/>
                <w:szCs w:val="24"/>
              </w:rPr>
              <w:t>Not stocked since records began (2002</w:t>
            </w:r>
            <w:r w:rsidR="007760A3" w:rsidRPr="007760A3">
              <w:rPr>
                <w:rFonts w:asciiTheme="minorHAnsi" w:hAnsiTheme="minorHAnsi" w:cstheme="minorHAnsi"/>
                <w:color w:val="000000"/>
                <w:sz w:val="24"/>
                <w:szCs w:val="24"/>
              </w:rPr>
              <w:t>)</w:t>
            </w:r>
          </w:p>
        </w:tc>
      </w:tr>
      <w:tr w:rsidR="008552CD" w14:paraId="488A7A98" w14:textId="77777777" w:rsidTr="00224A60">
        <w:trPr>
          <w:cantSplit/>
          <w:trHeight w:val="437"/>
        </w:trPr>
        <w:tc>
          <w:tcPr>
            <w:tcW w:w="1418" w:type="dxa"/>
          </w:tcPr>
          <w:p w14:paraId="5AA1341E" w14:textId="25979F6F" w:rsidR="008552CD" w:rsidRPr="00CB3389" w:rsidRDefault="008552CD" w:rsidP="0083714C">
            <w:pPr>
              <w:pStyle w:val="TableParagraph"/>
              <w:spacing w:line="360" w:lineRule="auto"/>
              <w:ind w:left="107"/>
              <w:rPr>
                <w:rFonts w:asciiTheme="minorHAnsi" w:hAnsiTheme="minorHAnsi" w:cstheme="minorHAnsi"/>
                <w:b/>
                <w:bCs/>
                <w:sz w:val="24"/>
                <w:szCs w:val="24"/>
              </w:rPr>
            </w:pPr>
            <w:r w:rsidRPr="00CB3389">
              <w:rPr>
                <w:rFonts w:asciiTheme="minorHAnsi" w:hAnsiTheme="minorHAnsi" w:cstheme="minorHAnsi"/>
                <w:b/>
                <w:bCs/>
                <w:sz w:val="24"/>
                <w:szCs w:val="24"/>
              </w:rPr>
              <w:t>VIDJ3</w:t>
            </w:r>
          </w:p>
        </w:tc>
        <w:tc>
          <w:tcPr>
            <w:tcW w:w="2410" w:type="dxa"/>
          </w:tcPr>
          <w:p w14:paraId="75595131" w14:textId="19066E89" w:rsidR="008552CD" w:rsidRPr="00CB3389" w:rsidRDefault="002B74C6" w:rsidP="0083714C">
            <w:pPr>
              <w:pStyle w:val="TableParagraph"/>
              <w:spacing w:line="360" w:lineRule="auto"/>
              <w:ind w:right="99"/>
              <w:rPr>
                <w:rFonts w:asciiTheme="minorHAnsi" w:hAnsiTheme="minorHAnsi" w:cstheme="minorHAnsi"/>
                <w:w w:val="99"/>
                <w:sz w:val="24"/>
                <w:szCs w:val="24"/>
              </w:rPr>
            </w:pPr>
            <w:r w:rsidRPr="00CB3389">
              <w:rPr>
                <w:rFonts w:asciiTheme="minorHAnsi" w:hAnsiTheme="minorHAnsi" w:cstheme="minorHAnsi"/>
                <w:w w:val="99"/>
                <w:sz w:val="24"/>
                <w:szCs w:val="24"/>
              </w:rPr>
              <w:t>450750, 1169550</w:t>
            </w:r>
          </w:p>
        </w:tc>
        <w:tc>
          <w:tcPr>
            <w:tcW w:w="1701" w:type="dxa"/>
          </w:tcPr>
          <w:p w14:paraId="7E8CAD06" w14:textId="05BAD22C" w:rsidR="008552CD" w:rsidRPr="007760A3" w:rsidRDefault="002B74C6" w:rsidP="0083714C">
            <w:pPr>
              <w:pStyle w:val="TableParagraph"/>
              <w:spacing w:line="360" w:lineRule="auto"/>
              <w:ind w:right="99"/>
              <w:rPr>
                <w:rFonts w:asciiTheme="minorHAnsi" w:hAnsiTheme="minorHAnsi" w:cstheme="minorHAnsi"/>
                <w:w w:val="95"/>
                <w:sz w:val="24"/>
                <w:szCs w:val="24"/>
              </w:rPr>
            </w:pPr>
            <w:r w:rsidRPr="007760A3">
              <w:rPr>
                <w:rFonts w:asciiTheme="minorHAnsi" w:hAnsiTheme="minorHAnsi" w:cstheme="minorHAnsi"/>
                <w:w w:val="95"/>
                <w:sz w:val="24"/>
                <w:szCs w:val="24"/>
              </w:rPr>
              <w:t>99</w:t>
            </w:r>
          </w:p>
        </w:tc>
        <w:tc>
          <w:tcPr>
            <w:tcW w:w="3685" w:type="dxa"/>
          </w:tcPr>
          <w:p w14:paraId="75D6B27E" w14:textId="3531309C" w:rsidR="008552CD" w:rsidRPr="007760A3" w:rsidRDefault="007835BF" w:rsidP="0083714C">
            <w:pPr>
              <w:pStyle w:val="TableParagraph"/>
              <w:spacing w:line="360" w:lineRule="auto"/>
              <w:ind w:right="96"/>
              <w:rPr>
                <w:rFonts w:asciiTheme="minorHAnsi" w:hAnsiTheme="minorHAnsi" w:cstheme="minorHAnsi"/>
                <w:sz w:val="24"/>
                <w:szCs w:val="24"/>
              </w:rPr>
            </w:pPr>
            <w:r w:rsidRPr="007760A3">
              <w:rPr>
                <w:rFonts w:asciiTheme="minorHAnsi" w:hAnsiTheme="minorHAnsi" w:cstheme="minorHAnsi"/>
                <w:color w:val="000000"/>
                <w:sz w:val="24"/>
                <w:szCs w:val="24"/>
              </w:rPr>
              <w:t>Not stocked since records began (2002</w:t>
            </w:r>
            <w:r w:rsidR="007760A3" w:rsidRPr="007760A3">
              <w:rPr>
                <w:rFonts w:asciiTheme="minorHAnsi" w:hAnsiTheme="minorHAnsi" w:cstheme="minorHAnsi"/>
                <w:color w:val="000000"/>
                <w:sz w:val="24"/>
                <w:szCs w:val="24"/>
              </w:rPr>
              <w:t>)</w:t>
            </w:r>
          </w:p>
        </w:tc>
      </w:tr>
      <w:tr w:rsidR="008552CD" w14:paraId="67B6B7E5" w14:textId="77777777" w:rsidTr="00224A60">
        <w:trPr>
          <w:cantSplit/>
          <w:trHeight w:val="437"/>
        </w:trPr>
        <w:tc>
          <w:tcPr>
            <w:tcW w:w="1418" w:type="dxa"/>
          </w:tcPr>
          <w:p w14:paraId="4C4E3865" w14:textId="680C3B26" w:rsidR="008552CD" w:rsidRPr="00CB3389" w:rsidRDefault="008552CD" w:rsidP="0083714C">
            <w:pPr>
              <w:pStyle w:val="TableParagraph"/>
              <w:spacing w:line="360" w:lineRule="auto"/>
              <w:ind w:left="107"/>
              <w:rPr>
                <w:rFonts w:asciiTheme="minorHAnsi" w:hAnsiTheme="minorHAnsi" w:cstheme="minorHAnsi"/>
                <w:b/>
                <w:bCs/>
                <w:sz w:val="24"/>
                <w:szCs w:val="24"/>
              </w:rPr>
            </w:pPr>
            <w:r w:rsidRPr="00CB3389">
              <w:rPr>
                <w:rFonts w:asciiTheme="minorHAnsi" w:hAnsiTheme="minorHAnsi" w:cstheme="minorHAnsi"/>
                <w:b/>
                <w:bCs/>
                <w:sz w:val="24"/>
                <w:szCs w:val="24"/>
              </w:rPr>
              <w:lastRenderedPageBreak/>
              <w:t>VIDM2</w:t>
            </w:r>
          </w:p>
        </w:tc>
        <w:tc>
          <w:tcPr>
            <w:tcW w:w="2410" w:type="dxa"/>
          </w:tcPr>
          <w:p w14:paraId="6FD65C9F" w14:textId="4693132B" w:rsidR="008552CD" w:rsidRPr="00CB3389" w:rsidRDefault="002B74C6" w:rsidP="0083714C">
            <w:pPr>
              <w:pStyle w:val="TableParagraph"/>
              <w:spacing w:line="360" w:lineRule="auto"/>
              <w:ind w:right="99"/>
              <w:rPr>
                <w:rFonts w:asciiTheme="minorHAnsi" w:hAnsiTheme="minorHAnsi" w:cstheme="minorHAnsi"/>
                <w:w w:val="99"/>
                <w:sz w:val="24"/>
                <w:szCs w:val="24"/>
              </w:rPr>
            </w:pPr>
            <w:r w:rsidRPr="00CB3389">
              <w:rPr>
                <w:rFonts w:asciiTheme="minorHAnsi" w:hAnsiTheme="minorHAnsi" w:cstheme="minorHAnsi"/>
                <w:w w:val="99"/>
                <w:sz w:val="24"/>
                <w:szCs w:val="24"/>
              </w:rPr>
              <w:t>448622, 1167794</w:t>
            </w:r>
          </w:p>
        </w:tc>
        <w:tc>
          <w:tcPr>
            <w:tcW w:w="1701" w:type="dxa"/>
          </w:tcPr>
          <w:p w14:paraId="0DAC291D" w14:textId="07700FAE" w:rsidR="008552CD" w:rsidRPr="007760A3" w:rsidRDefault="002B74C6" w:rsidP="0083714C">
            <w:pPr>
              <w:pStyle w:val="TableParagraph"/>
              <w:spacing w:line="360" w:lineRule="auto"/>
              <w:ind w:right="99"/>
              <w:rPr>
                <w:rFonts w:asciiTheme="minorHAnsi" w:hAnsiTheme="minorHAnsi" w:cstheme="minorHAnsi"/>
                <w:w w:val="95"/>
                <w:sz w:val="24"/>
                <w:szCs w:val="24"/>
              </w:rPr>
            </w:pPr>
            <w:r w:rsidRPr="007760A3">
              <w:rPr>
                <w:rFonts w:asciiTheme="minorHAnsi" w:hAnsiTheme="minorHAnsi" w:cstheme="minorHAnsi"/>
                <w:w w:val="95"/>
                <w:sz w:val="24"/>
                <w:szCs w:val="24"/>
              </w:rPr>
              <w:t>916</w:t>
            </w:r>
          </w:p>
        </w:tc>
        <w:tc>
          <w:tcPr>
            <w:tcW w:w="3685" w:type="dxa"/>
          </w:tcPr>
          <w:p w14:paraId="4DBC1195" w14:textId="4A6C289B" w:rsidR="008D10A7" w:rsidRPr="007760A3" w:rsidRDefault="008D10A7" w:rsidP="0083714C">
            <w:pPr>
              <w:pStyle w:val="TableParagraph"/>
              <w:spacing w:line="360" w:lineRule="auto"/>
              <w:ind w:right="94"/>
              <w:rPr>
                <w:rFonts w:asciiTheme="minorHAnsi" w:hAnsiTheme="minorHAnsi" w:cstheme="minorHAnsi"/>
                <w:sz w:val="24"/>
                <w:szCs w:val="24"/>
              </w:rPr>
            </w:pPr>
            <w:r w:rsidRPr="007760A3">
              <w:rPr>
                <w:rFonts w:asciiTheme="minorHAnsi" w:hAnsiTheme="minorHAnsi" w:cstheme="minorHAnsi"/>
                <w:sz w:val="24"/>
                <w:szCs w:val="24"/>
              </w:rPr>
              <w:t>Currently Stocked (</w:t>
            </w:r>
            <w:r w:rsidR="007760A3" w:rsidRPr="007760A3">
              <w:rPr>
                <w:rFonts w:asciiTheme="minorHAnsi" w:hAnsiTheme="minorHAnsi" w:cstheme="minorHAnsi"/>
                <w:sz w:val="24"/>
                <w:szCs w:val="24"/>
              </w:rPr>
              <w:t xml:space="preserve">Dec </w:t>
            </w:r>
            <w:r w:rsidRPr="007760A3">
              <w:rPr>
                <w:rFonts w:asciiTheme="minorHAnsi" w:hAnsiTheme="minorHAnsi" w:cstheme="minorHAnsi"/>
                <w:sz w:val="24"/>
                <w:szCs w:val="24"/>
              </w:rPr>
              <w:t xml:space="preserve">2023) </w:t>
            </w:r>
          </w:p>
          <w:p w14:paraId="20B20000" w14:textId="77777777" w:rsidR="008552CD" w:rsidRPr="007760A3" w:rsidRDefault="008552CD" w:rsidP="0083714C">
            <w:pPr>
              <w:pStyle w:val="TableParagraph"/>
              <w:spacing w:line="360" w:lineRule="auto"/>
              <w:ind w:right="96"/>
              <w:rPr>
                <w:rFonts w:asciiTheme="minorHAnsi" w:hAnsiTheme="minorHAnsi" w:cstheme="minorHAnsi"/>
                <w:sz w:val="24"/>
                <w:szCs w:val="24"/>
              </w:rPr>
            </w:pPr>
          </w:p>
        </w:tc>
      </w:tr>
      <w:tr w:rsidR="008552CD" w14:paraId="3F6711D4" w14:textId="77777777" w:rsidTr="00224A60">
        <w:trPr>
          <w:cantSplit/>
          <w:trHeight w:val="437"/>
        </w:trPr>
        <w:tc>
          <w:tcPr>
            <w:tcW w:w="1418" w:type="dxa"/>
          </w:tcPr>
          <w:p w14:paraId="0C2E9D5D" w14:textId="4021CDCF" w:rsidR="008552CD" w:rsidRPr="00CB3389" w:rsidRDefault="008552CD" w:rsidP="0083714C">
            <w:pPr>
              <w:pStyle w:val="TableParagraph"/>
              <w:spacing w:line="360" w:lineRule="auto"/>
              <w:ind w:left="107"/>
              <w:rPr>
                <w:rFonts w:asciiTheme="minorHAnsi" w:hAnsiTheme="minorHAnsi" w:cstheme="minorHAnsi"/>
                <w:b/>
                <w:bCs/>
                <w:sz w:val="24"/>
                <w:szCs w:val="24"/>
              </w:rPr>
            </w:pPr>
            <w:r w:rsidRPr="00CB3389">
              <w:rPr>
                <w:rFonts w:asciiTheme="minorHAnsi" w:hAnsiTheme="minorHAnsi" w:cstheme="minorHAnsi"/>
                <w:b/>
                <w:bCs/>
                <w:sz w:val="24"/>
                <w:szCs w:val="24"/>
              </w:rPr>
              <w:t>VIDM1</w:t>
            </w:r>
          </w:p>
        </w:tc>
        <w:tc>
          <w:tcPr>
            <w:tcW w:w="2410" w:type="dxa"/>
          </w:tcPr>
          <w:p w14:paraId="7357A0DE" w14:textId="2B404BDA" w:rsidR="008552CD" w:rsidRPr="00CB3389" w:rsidRDefault="002B74C6" w:rsidP="0083714C">
            <w:pPr>
              <w:pStyle w:val="TableParagraph"/>
              <w:spacing w:line="360" w:lineRule="auto"/>
              <w:ind w:right="99"/>
              <w:rPr>
                <w:rFonts w:asciiTheme="minorHAnsi" w:hAnsiTheme="minorHAnsi" w:cstheme="minorHAnsi"/>
                <w:w w:val="99"/>
                <w:sz w:val="24"/>
                <w:szCs w:val="24"/>
              </w:rPr>
            </w:pPr>
            <w:r w:rsidRPr="00CB3389">
              <w:rPr>
                <w:rFonts w:asciiTheme="minorHAnsi" w:hAnsiTheme="minorHAnsi" w:cstheme="minorHAnsi"/>
                <w:w w:val="99"/>
                <w:sz w:val="24"/>
                <w:szCs w:val="24"/>
              </w:rPr>
              <w:t>448445, 1167446</w:t>
            </w:r>
          </w:p>
        </w:tc>
        <w:tc>
          <w:tcPr>
            <w:tcW w:w="1701" w:type="dxa"/>
          </w:tcPr>
          <w:p w14:paraId="03C36BAC" w14:textId="3BA5F6AD" w:rsidR="008552CD" w:rsidRPr="007760A3" w:rsidRDefault="002B74C6" w:rsidP="0083714C">
            <w:pPr>
              <w:pStyle w:val="TableParagraph"/>
              <w:spacing w:line="360" w:lineRule="auto"/>
              <w:ind w:right="99"/>
              <w:rPr>
                <w:rFonts w:asciiTheme="minorHAnsi" w:hAnsiTheme="minorHAnsi" w:cstheme="minorHAnsi"/>
                <w:w w:val="95"/>
                <w:sz w:val="24"/>
                <w:szCs w:val="24"/>
              </w:rPr>
            </w:pPr>
            <w:r w:rsidRPr="007760A3">
              <w:rPr>
                <w:rFonts w:asciiTheme="minorHAnsi" w:hAnsiTheme="minorHAnsi" w:cstheme="minorHAnsi"/>
                <w:w w:val="95"/>
                <w:sz w:val="24"/>
                <w:szCs w:val="24"/>
              </w:rPr>
              <w:t>900</w:t>
            </w:r>
          </w:p>
        </w:tc>
        <w:tc>
          <w:tcPr>
            <w:tcW w:w="3685" w:type="dxa"/>
          </w:tcPr>
          <w:p w14:paraId="42FB63CF" w14:textId="325E9A80" w:rsidR="008D10A7" w:rsidRPr="007760A3" w:rsidRDefault="008D10A7" w:rsidP="0083714C">
            <w:pPr>
              <w:pStyle w:val="TableParagraph"/>
              <w:spacing w:line="360" w:lineRule="auto"/>
              <w:ind w:right="94"/>
              <w:rPr>
                <w:rFonts w:asciiTheme="minorHAnsi" w:hAnsiTheme="minorHAnsi" w:cstheme="minorHAnsi"/>
                <w:sz w:val="24"/>
                <w:szCs w:val="24"/>
              </w:rPr>
            </w:pPr>
            <w:r w:rsidRPr="007760A3">
              <w:rPr>
                <w:rFonts w:asciiTheme="minorHAnsi" w:hAnsiTheme="minorHAnsi" w:cstheme="minorHAnsi"/>
                <w:sz w:val="24"/>
                <w:szCs w:val="24"/>
              </w:rPr>
              <w:t>Currently Stocked (</w:t>
            </w:r>
            <w:r w:rsidR="007760A3" w:rsidRPr="007760A3">
              <w:rPr>
                <w:rFonts w:asciiTheme="minorHAnsi" w:hAnsiTheme="minorHAnsi" w:cstheme="minorHAnsi"/>
                <w:sz w:val="24"/>
                <w:szCs w:val="24"/>
              </w:rPr>
              <w:t xml:space="preserve">Dec </w:t>
            </w:r>
            <w:r w:rsidRPr="007760A3">
              <w:rPr>
                <w:rFonts w:asciiTheme="minorHAnsi" w:hAnsiTheme="minorHAnsi" w:cstheme="minorHAnsi"/>
                <w:sz w:val="24"/>
                <w:szCs w:val="24"/>
              </w:rPr>
              <w:t xml:space="preserve">2023) </w:t>
            </w:r>
          </w:p>
          <w:p w14:paraId="7B06653F" w14:textId="77777777" w:rsidR="008552CD" w:rsidRPr="007760A3" w:rsidRDefault="008552CD" w:rsidP="0083714C">
            <w:pPr>
              <w:pStyle w:val="TableParagraph"/>
              <w:spacing w:line="360" w:lineRule="auto"/>
              <w:ind w:right="96"/>
              <w:rPr>
                <w:rFonts w:asciiTheme="minorHAnsi" w:hAnsiTheme="minorHAnsi" w:cstheme="minorHAnsi"/>
                <w:sz w:val="24"/>
                <w:szCs w:val="24"/>
              </w:rPr>
            </w:pPr>
          </w:p>
        </w:tc>
      </w:tr>
    </w:tbl>
    <w:p w14:paraId="651AE619" w14:textId="77777777" w:rsidR="00D34ABA" w:rsidRPr="003113B2" w:rsidRDefault="00D34ABA" w:rsidP="00D34ABA"/>
    <w:p w14:paraId="162C2FC8" w14:textId="6C17084F" w:rsidR="00EE2D20" w:rsidRPr="00EE2D20" w:rsidRDefault="009644F4" w:rsidP="00270D3C">
      <w:pPr>
        <w:pStyle w:val="NormalWeb"/>
        <w:spacing w:line="360" w:lineRule="auto"/>
        <w:rPr>
          <w:rFonts w:asciiTheme="minorHAnsi" w:hAnsiTheme="minorHAnsi" w:cstheme="minorHAnsi"/>
          <w:color w:val="000000"/>
        </w:rPr>
      </w:pPr>
      <w:r>
        <w:rPr>
          <w:rFonts w:asciiTheme="minorHAnsi" w:hAnsiTheme="minorHAnsi" w:cstheme="minorHAnsi"/>
          <w:color w:val="000000"/>
        </w:rPr>
        <w:t>Default</w:t>
      </w:r>
      <w:r w:rsidR="00EE2D20" w:rsidRPr="00EE2D20">
        <w:rPr>
          <w:rFonts w:asciiTheme="minorHAnsi" w:hAnsiTheme="minorHAnsi" w:cstheme="minorHAnsi"/>
          <w:color w:val="000000"/>
        </w:rPr>
        <w:t xml:space="preserve"> </w:t>
      </w:r>
      <w:proofErr w:type="spellStart"/>
      <w:r w:rsidR="00EE2D20" w:rsidRPr="00EE2D20">
        <w:rPr>
          <w:rFonts w:asciiTheme="minorHAnsi" w:hAnsiTheme="minorHAnsi" w:cstheme="minorHAnsi"/>
          <w:color w:val="000000"/>
        </w:rPr>
        <w:t>NewDepomod</w:t>
      </w:r>
      <w:proofErr w:type="spellEnd"/>
      <w:r w:rsidR="00EE2D20" w:rsidRPr="00EE2D20">
        <w:rPr>
          <w:rFonts w:asciiTheme="minorHAnsi" w:hAnsiTheme="minorHAnsi" w:cstheme="minorHAnsi"/>
          <w:color w:val="000000"/>
        </w:rPr>
        <w:t xml:space="preserve"> modelling will be required. It is highly recommended that </w:t>
      </w:r>
      <w:proofErr w:type="spellStart"/>
      <w:r w:rsidR="00EE2D20" w:rsidRPr="00EE2D20">
        <w:rPr>
          <w:rFonts w:asciiTheme="minorHAnsi" w:hAnsiTheme="minorHAnsi" w:cstheme="minorHAnsi"/>
          <w:color w:val="000000"/>
        </w:rPr>
        <w:t>NewDepomod</w:t>
      </w:r>
      <w:proofErr w:type="spellEnd"/>
      <w:r w:rsidR="00EE2D20" w:rsidRPr="00EE2D20">
        <w:rPr>
          <w:rFonts w:asciiTheme="minorHAnsi" w:hAnsiTheme="minorHAnsi" w:cstheme="minorHAnsi"/>
          <w:color w:val="000000"/>
        </w:rPr>
        <w:t xml:space="preserve"> modelling is undertaken prior to proceeding further with this application</w:t>
      </w:r>
      <w:r w:rsidR="00270D3C">
        <w:rPr>
          <w:rFonts w:asciiTheme="minorHAnsi" w:hAnsiTheme="minorHAnsi" w:cstheme="minorHAnsi"/>
          <w:color w:val="000000"/>
        </w:rPr>
        <w:t xml:space="preserve">. </w:t>
      </w:r>
    </w:p>
    <w:p w14:paraId="20713304" w14:textId="3438889F" w:rsidR="00D34ABA" w:rsidRPr="00CB146C" w:rsidRDefault="00D34ABA" w:rsidP="000F26F8">
      <w:pPr>
        <w:pStyle w:val="Heading2"/>
      </w:pPr>
      <w:bookmarkStart w:id="46" w:name="_Toc137458403"/>
      <w:bookmarkStart w:id="47" w:name="_Toc165644939"/>
      <w:bookmarkStart w:id="48" w:name="_Toc165967871"/>
      <w:r w:rsidRPr="000F26F8">
        <w:t>Conclusions of screening modelling and risk identification</w:t>
      </w:r>
      <w:bookmarkEnd w:id="46"/>
      <w:bookmarkEnd w:id="47"/>
      <w:bookmarkEnd w:id="48"/>
    </w:p>
    <w:p w14:paraId="01E20573" w14:textId="77777777" w:rsidR="000F26F8" w:rsidRDefault="00D34ABA" w:rsidP="000F26F8">
      <w:pPr>
        <w:pStyle w:val="BodyText1"/>
      </w:pPr>
      <w:r w:rsidRPr="00342530">
        <w:t xml:space="preserve">Following screening modelling and risk identification we make </w:t>
      </w:r>
      <w:proofErr w:type="gramStart"/>
      <w:r w:rsidRPr="00342530">
        <w:t>a number of</w:t>
      </w:r>
      <w:proofErr w:type="gramEnd"/>
      <w:r w:rsidRPr="00342530">
        <w:t xml:space="preserve"> conclusions and recommendations.</w:t>
      </w:r>
      <w:bookmarkStart w:id="49" w:name="_Toc137458404"/>
    </w:p>
    <w:p w14:paraId="14906C74" w14:textId="063D89F4" w:rsidR="00D34ABA" w:rsidRDefault="00D34ABA" w:rsidP="000F26F8">
      <w:pPr>
        <w:pStyle w:val="Heading3"/>
      </w:pPr>
      <w:bookmarkStart w:id="50" w:name="_Toc165967872"/>
      <w:r>
        <w:t>Conclusions</w:t>
      </w:r>
      <w:bookmarkEnd w:id="49"/>
      <w:bookmarkEnd w:id="50"/>
    </w:p>
    <w:p w14:paraId="70CCFE5D" w14:textId="53089540" w:rsidR="007A20A9" w:rsidRPr="00081CF6" w:rsidRDefault="007A20A9" w:rsidP="000F26F8">
      <w:pPr>
        <w:pStyle w:val="Heading4"/>
      </w:pPr>
      <w:r w:rsidRPr="00081CF6">
        <w:t>Screening Modelling</w:t>
      </w:r>
    </w:p>
    <w:p w14:paraId="19DE212C" w14:textId="34994631" w:rsidR="002E3EBA" w:rsidRPr="00CB3389" w:rsidRDefault="002E3EBA" w:rsidP="002F75BE">
      <w:pPr>
        <w:pStyle w:val="BodyText1"/>
        <w:numPr>
          <w:ilvl w:val="0"/>
          <w:numId w:val="34"/>
        </w:numPr>
      </w:pPr>
      <w:r w:rsidRPr="00CB3389">
        <w:t>According to screening modelling, the proposed site (</w:t>
      </w:r>
      <w:r w:rsidR="009F5EEB" w:rsidRPr="00CB3389">
        <w:t>Fish</w:t>
      </w:r>
      <w:r w:rsidR="00B65DC2" w:rsidRPr="00CB3389">
        <w:t xml:space="preserve"> Holm </w:t>
      </w:r>
      <w:r w:rsidRPr="00CB3389">
        <w:t>(</w:t>
      </w:r>
      <w:r w:rsidR="00B65DC2" w:rsidRPr="00CB3389">
        <w:t>FISH1</w:t>
      </w:r>
      <w:r w:rsidRPr="00CB3389">
        <w:t xml:space="preserve">)) is in an area of high dispersion and has a relatively high capacity for erosion of material on the </w:t>
      </w:r>
      <w:proofErr w:type="gramStart"/>
      <w:r w:rsidRPr="00CB3389">
        <w:t>sea bed</w:t>
      </w:r>
      <w:proofErr w:type="gramEnd"/>
      <w:r w:rsidRPr="00CB3389">
        <w:t xml:space="preserve">. </w:t>
      </w:r>
    </w:p>
    <w:p w14:paraId="79AB4815" w14:textId="77777777" w:rsidR="002E3EBA" w:rsidRPr="002E3EBA" w:rsidRDefault="002E3EBA" w:rsidP="002F75BE">
      <w:pPr>
        <w:pStyle w:val="BodyText1"/>
        <w:numPr>
          <w:ilvl w:val="0"/>
          <w:numId w:val="34"/>
        </w:numPr>
      </w:pPr>
      <w:r w:rsidRPr="002E3EBA">
        <w:t>From sediment and bath treatment modelling:</w:t>
      </w:r>
    </w:p>
    <w:p w14:paraId="3AF94930" w14:textId="463BF101" w:rsidR="002E3EBA" w:rsidRPr="002E3EBA" w:rsidRDefault="002E3EBA" w:rsidP="002F75BE">
      <w:pPr>
        <w:pStyle w:val="BodyText1"/>
        <w:numPr>
          <w:ilvl w:val="2"/>
          <w:numId w:val="36"/>
        </w:numPr>
      </w:pPr>
      <w:r w:rsidRPr="002E3EBA">
        <w:t xml:space="preserve">Information presented in section </w:t>
      </w:r>
      <w:r w:rsidR="00B65DC2">
        <w:t>3</w:t>
      </w:r>
      <w:r w:rsidRPr="002E3EBA">
        <w:t xml:space="preserve"> indicates that the relative influence </w:t>
      </w:r>
      <w:r w:rsidRPr="000B3514">
        <w:t xml:space="preserve">of </w:t>
      </w:r>
      <w:r w:rsidR="00B65DC2" w:rsidRPr="000B3514">
        <w:t>Fish Holm (FISH1)</w:t>
      </w:r>
      <w:r w:rsidR="002F5FB0">
        <w:t xml:space="preserve"> </w:t>
      </w:r>
      <w:r w:rsidRPr="000B3514">
        <w:t>i</w:t>
      </w:r>
      <w:r w:rsidRPr="002E3EBA">
        <w:t xml:space="preserve">s likely to </w:t>
      </w:r>
      <w:r w:rsidRPr="002819C5">
        <w:t xml:space="preserve">be </w:t>
      </w:r>
      <w:r w:rsidR="00B65DC2" w:rsidRPr="002819C5">
        <w:t>high</w:t>
      </w:r>
      <w:r w:rsidR="002819C5">
        <w:t xml:space="preserve"> due to the large</w:t>
      </w:r>
      <w:r w:rsidRPr="002E3EBA">
        <w:t xml:space="preserve"> tonnage.</w:t>
      </w:r>
    </w:p>
    <w:p w14:paraId="08797E26" w14:textId="1FE20484" w:rsidR="002E3EBA" w:rsidRPr="002819C5" w:rsidRDefault="002E3EBA" w:rsidP="002F75BE">
      <w:pPr>
        <w:pStyle w:val="BodyText1"/>
        <w:numPr>
          <w:ilvl w:val="2"/>
          <w:numId w:val="36"/>
        </w:numPr>
      </w:pPr>
      <w:r w:rsidRPr="002819C5">
        <w:t>The</w:t>
      </w:r>
      <w:r w:rsidR="00B65DC2" w:rsidRPr="002819C5">
        <w:t>re is likely to be</w:t>
      </w:r>
      <w:r w:rsidRPr="002819C5">
        <w:t xml:space="preserve"> influence on the surrounding sea area from </w:t>
      </w:r>
      <w:r w:rsidR="00B65DC2" w:rsidRPr="002819C5">
        <w:t>Fish Holm (FISH1)</w:t>
      </w:r>
      <w:r w:rsidRPr="002819C5">
        <w:t>.</w:t>
      </w:r>
    </w:p>
    <w:p w14:paraId="37E924C3" w14:textId="2331076D" w:rsidR="002E3EBA" w:rsidRPr="002819C5" w:rsidRDefault="002E3EBA" w:rsidP="002F75BE">
      <w:pPr>
        <w:pStyle w:val="BodyText1"/>
        <w:numPr>
          <w:ilvl w:val="2"/>
          <w:numId w:val="36"/>
        </w:numPr>
      </w:pPr>
      <w:r w:rsidRPr="002E3EBA">
        <w:t xml:space="preserve">The areas of influence </w:t>
      </w:r>
      <w:r w:rsidRPr="000B3514">
        <w:t xml:space="preserve">from </w:t>
      </w:r>
      <w:r w:rsidR="00B65DC2" w:rsidRPr="000B3514">
        <w:t>Fish Holm (FISH1)</w:t>
      </w:r>
      <w:r w:rsidRPr="000B3514">
        <w:t>,</w:t>
      </w:r>
      <w:r w:rsidRPr="002E3EBA">
        <w:t xml:space="preserve"> and other </w:t>
      </w:r>
      <w:r w:rsidR="00B65DC2">
        <w:t xml:space="preserve">existing </w:t>
      </w:r>
      <w:r w:rsidRPr="002819C5">
        <w:t>sites do not appear to interact.</w:t>
      </w:r>
    </w:p>
    <w:p w14:paraId="06342615" w14:textId="666223D1" w:rsidR="002E3EBA" w:rsidRPr="002819C5" w:rsidRDefault="002E3EBA" w:rsidP="002F75BE">
      <w:pPr>
        <w:pStyle w:val="BodyText1"/>
        <w:numPr>
          <w:ilvl w:val="2"/>
          <w:numId w:val="36"/>
        </w:numPr>
      </w:pPr>
      <w:r w:rsidRPr="002819C5">
        <w:lastRenderedPageBreak/>
        <w:t xml:space="preserve">It is likely that discharges of bath medicines from </w:t>
      </w:r>
      <w:r w:rsidR="000B3514" w:rsidRPr="002819C5">
        <w:t xml:space="preserve">Fish Holm (FISH1) </w:t>
      </w:r>
      <w:r w:rsidRPr="002819C5">
        <w:t>will be dispersed to low levels over a moderate area.</w:t>
      </w:r>
    </w:p>
    <w:p w14:paraId="19A5B3EC" w14:textId="02FA75EC" w:rsidR="002E3EBA" w:rsidRPr="002E3EBA" w:rsidRDefault="000B3514" w:rsidP="002F75BE">
      <w:pPr>
        <w:pStyle w:val="BodyText1"/>
        <w:numPr>
          <w:ilvl w:val="2"/>
          <w:numId w:val="36"/>
        </w:numPr>
      </w:pPr>
      <w:r w:rsidRPr="000B3514">
        <w:t xml:space="preserve">Fish Holm (FISH1) </w:t>
      </w:r>
      <w:r w:rsidR="002E3EBA" w:rsidRPr="000B3514">
        <w:t>is</w:t>
      </w:r>
      <w:r w:rsidR="002E3EBA" w:rsidRPr="002E3EBA">
        <w:t xml:space="preserve"> likely to result i</w:t>
      </w:r>
      <w:r w:rsidR="002E3EBA" w:rsidRPr="002819C5">
        <w:t xml:space="preserve">n a </w:t>
      </w:r>
      <w:r w:rsidRPr="002819C5">
        <w:t>moderate/large</w:t>
      </w:r>
      <w:r w:rsidR="002E3EBA" w:rsidRPr="002819C5">
        <w:t xml:space="preserve"> increase in the total influence of all sites modelled. This is </w:t>
      </w:r>
      <w:r w:rsidR="002E3EBA" w:rsidRPr="004F6BEB">
        <w:t>mostly separate from areas of influence</w:t>
      </w:r>
      <w:r w:rsidR="002E3EBA" w:rsidRPr="002E3EBA">
        <w:t xml:space="preserve"> generated by existing sites.</w:t>
      </w:r>
    </w:p>
    <w:p w14:paraId="33CE2369" w14:textId="77777777" w:rsidR="00606B55" w:rsidRPr="00CB3389" w:rsidRDefault="00606B55" w:rsidP="00606B55">
      <w:pPr>
        <w:pStyle w:val="NormalWeb"/>
        <w:numPr>
          <w:ilvl w:val="0"/>
          <w:numId w:val="36"/>
        </w:numPr>
        <w:spacing w:line="360" w:lineRule="auto"/>
        <w:rPr>
          <w:rFonts w:asciiTheme="minorHAnsi" w:hAnsiTheme="minorHAnsi" w:cstheme="minorHAnsi"/>
          <w:color w:val="000000"/>
        </w:rPr>
      </w:pPr>
      <w:r w:rsidRPr="001431F2">
        <w:rPr>
          <w:rFonts w:asciiTheme="minorHAnsi" w:hAnsiTheme="minorHAnsi" w:cstheme="minorHAnsi"/>
          <w:color w:val="000000"/>
        </w:rPr>
        <w:t xml:space="preserve">This proposed site is </w:t>
      </w:r>
      <w:r>
        <w:rPr>
          <w:rFonts w:asciiTheme="minorHAnsi" w:hAnsiTheme="minorHAnsi" w:cstheme="minorHAnsi"/>
          <w:color w:val="000000"/>
        </w:rPr>
        <w:t>close to</w:t>
      </w:r>
      <w:r w:rsidRPr="001431F2">
        <w:rPr>
          <w:rFonts w:asciiTheme="minorHAnsi" w:hAnsiTheme="minorHAnsi" w:cstheme="minorHAnsi"/>
          <w:color w:val="000000"/>
        </w:rPr>
        <w:t xml:space="preserve"> a Marine Scotland Cat </w:t>
      </w:r>
      <w:r>
        <w:rPr>
          <w:rFonts w:asciiTheme="minorHAnsi" w:hAnsiTheme="minorHAnsi" w:cstheme="minorHAnsi"/>
          <w:color w:val="000000"/>
        </w:rPr>
        <w:t>2</w:t>
      </w:r>
      <w:r w:rsidRPr="001431F2">
        <w:rPr>
          <w:rFonts w:asciiTheme="minorHAnsi" w:hAnsiTheme="minorHAnsi" w:cstheme="minorHAnsi"/>
          <w:color w:val="000000"/>
        </w:rPr>
        <w:t>. Waterbody (</w:t>
      </w:r>
      <w:proofErr w:type="spellStart"/>
      <w:r>
        <w:rPr>
          <w:rFonts w:asciiTheme="minorHAnsi" w:hAnsiTheme="minorHAnsi" w:cstheme="minorHAnsi"/>
          <w:color w:val="000000"/>
        </w:rPr>
        <w:t>Swinster</w:t>
      </w:r>
      <w:proofErr w:type="spellEnd"/>
      <w:r w:rsidRPr="001431F2">
        <w:rPr>
          <w:rFonts w:asciiTheme="minorHAnsi" w:hAnsiTheme="minorHAnsi" w:cstheme="minorHAnsi"/>
          <w:color w:val="000000"/>
        </w:rPr>
        <w:t xml:space="preserve"> </w:t>
      </w:r>
      <w:proofErr w:type="spellStart"/>
      <w:r w:rsidRPr="001431F2">
        <w:rPr>
          <w:rFonts w:asciiTheme="minorHAnsi" w:hAnsiTheme="minorHAnsi" w:cstheme="minorHAnsi"/>
          <w:color w:val="000000"/>
        </w:rPr>
        <w:t>Vo</w:t>
      </w:r>
      <w:r w:rsidRPr="00CB3389">
        <w:rPr>
          <w:rFonts w:asciiTheme="minorHAnsi" w:hAnsiTheme="minorHAnsi" w:cstheme="minorHAnsi"/>
          <w:color w:val="000000"/>
        </w:rPr>
        <w:t>e</w:t>
      </w:r>
      <w:proofErr w:type="spellEnd"/>
      <w:r w:rsidRPr="00CB3389">
        <w:rPr>
          <w:rFonts w:asciiTheme="minorHAnsi" w:hAnsiTheme="minorHAnsi" w:cstheme="minorHAnsi"/>
          <w:color w:val="000000"/>
        </w:rPr>
        <w:t xml:space="preserve">) (Fig. 5). Must ensure that any increase in nutrients does not cause degradation to the </w:t>
      </w:r>
      <w:r>
        <w:rPr>
          <w:rFonts w:asciiTheme="minorHAnsi" w:hAnsiTheme="minorHAnsi" w:cstheme="minorHAnsi"/>
          <w:color w:val="000000"/>
        </w:rPr>
        <w:t>C</w:t>
      </w:r>
      <w:r w:rsidRPr="00CB3389">
        <w:rPr>
          <w:rFonts w:asciiTheme="minorHAnsi" w:hAnsiTheme="minorHAnsi" w:cstheme="minorHAnsi"/>
          <w:color w:val="000000"/>
        </w:rPr>
        <w:t>at 2</w:t>
      </w:r>
      <w:r>
        <w:rPr>
          <w:rFonts w:asciiTheme="minorHAnsi" w:hAnsiTheme="minorHAnsi" w:cstheme="minorHAnsi"/>
          <w:color w:val="000000"/>
        </w:rPr>
        <w:t>.</w:t>
      </w:r>
      <w:r w:rsidRPr="00CB3389">
        <w:rPr>
          <w:rFonts w:asciiTheme="minorHAnsi" w:hAnsiTheme="minorHAnsi" w:cstheme="minorHAnsi"/>
          <w:color w:val="000000"/>
        </w:rPr>
        <w:t xml:space="preserve"> waterbody, causing it to be recategorized as a </w:t>
      </w:r>
      <w:r>
        <w:rPr>
          <w:rFonts w:asciiTheme="minorHAnsi" w:hAnsiTheme="minorHAnsi" w:cstheme="minorHAnsi"/>
          <w:color w:val="000000"/>
        </w:rPr>
        <w:t>C</w:t>
      </w:r>
      <w:r w:rsidRPr="00CB3389">
        <w:rPr>
          <w:rFonts w:asciiTheme="minorHAnsi" w:hAnsiTheme="minorHAnsi" w:cstheme="minorHAnsi"/>
          <w:color w:val="000000"/>
        </w:rPr>
        <w:t>at 1</w:t>
      </w:r>
      <w:r>
        <w:rPr>
          <w:rFonts w:asciiTheme="minorHAnsi" w:hAnsiTheme="minorHAnsi" w:cstheme="minorHAnsi"/>
          <w:color w:val="000000"/>
        </w:rPr>
        <w:t>.</w:t>
      </w:r>
      <w:r w:rsidRPr="00CB3389">
        <w:rPr>
          <w:rFonts w:asciiTheme="minorHAnsi" w:hAnsiTheme="minorHAnsi" w:cstheme="minorHAnsi"/>
          <w:color w:val="000000"/>
        </w:rPr>
        <w:t xml:space="preserve"> waterbody.</w:t>
      </w:r>
    </w:p>
    <w:p w14:paraId="5C02CF1A" w14:textId="2BAE195E" w:rsidR="002F5FB0" w:rsidRPr="00DE10A2" w:rsidRDefault="002F5FB0" w:rsidP="002F5FB0">
      <w:pPr>
        <w:pStyle w:val="NormalWeb"/>
        <w:numPr>
          <w:ilvl w:val="0"/>
          <w:numId w:val="36"/>
        </w:numPr>
        <w:spacing w:line="360" w:lineRule="auto"/>
        <w:rPr>
          <w:rFonts w:asciiTheme="minorHAnsi" w:hAnsiTheme="minorHAnsi" w:cstheme="minorHAnsi"/>
          <w:color w:val="000000"/>
        </w:rPr>
      </w:pPr>
      <w:r w:rsidRPr="00DE10A2">
        <w:rPr>
          <w:rFonts w:asciiTheme="minorHAnsi" w:hAnsiTheme="minorHAnsi" w:cstheme="minorHAnsi"/>
          <w:color w:val="000000"/>
        </w:rPr>
        <w:t xml:space="preserve">Baths modelling should be used as a proxy (calibrated with </w:t>
      </w:r>
      <w:r>
        <w:rPr>
          <w:rFonts w:asciiTheme="minorHAnsi" w:hAnsiTheme="minorHAnsi" w:cstheme="minorHAnsi"/>
          <w:color w:val="000000"/>
        </w:rPr>
        <w:t xml:space="preserve">dye and </w:t>
      </w:r>
      <w:r w:rsidRPr="00DE10A2">
        <w:rPr>
          <w:rFonts w:asciiTheme="minorHAnsi" w:hAnsiTheme="minorHAnsi" w:cstheme="minorHAnsi"/>
          <w:color w:val="000000"/>
        </w:rPr>
        <w:t xml:space="preserve">drogues), to demonstrate that there will be no net gain of nutrients to this waterbody, or any of the other nearby Marine Scotland Cat </w:t>
      </w:r>
      <w:r>
        <w:rPr>
          <w:rFonts w:asciiTheme="minorHAnsi" w:hAnsiTheme="minorHAnsi" w:cstheme="minorHAnsi"/>
          <w:color w:val="000000"/>
        </w:rPr>
        <w:t>2</w:t>
      </w:r>
      <w:r w:rsidRPr="00DE10A2">
        <w:rPr>
          <w:rFonts w:asciiTheme="minorHAnsi" w:hAnsiTheme="minorHAnsi" w:cstheme="minorHAnsi"/>
          <w:color w:val="000000"/>
        </w:rPr>
        <w:t xml:space="preserve">. locational guideline areas </w:t>
      </w:r>
      <w:r w:rsidRPr="00606B55">
        <w:rPr>
          <w:rFonts w:asciiTheme="minorHAnsi" w:hAnsiTheme="minorHAnsi" w:cstheme="minorHAnsi"/>
          <w:color w:val="000000"/>
        </w:rPr>
        <w:t xml:space="preserve">(Figure </w:t>
      </w:r>
      <w:r w:rsidR="00606B55" w:rsidRPr="00606B55">
        <w:rPr>
          <w:rFonts w:asciiTheme="minorHAnsi" w:hAnsiTheme="minorHAnsi" w:cstheme="minorHAnsi"/>
          <w:color w:val="000000"/>
        </w:rPr>
        <w:t>5</w:t>
      </w:r>
      <w:r w:rsidRPr="00606B55">
        <w:rPr>
          <w:rFonts w:asciiTheme="minorHAnsi" w:hAnsiTheme="minorHAnsi" w:cstheme="minorHAnsi"/>
          <w:color w:val="000000"/>
        </w:rPr>
        <w:t>). An</w:t>
      </w:r>
      <w:r w:rsidRPr="00DE10A2">
        <w:rPr>
          <w:rFonts w:asciiTheme="minorHAnsi" w:hAnsiTheme="minorHAnsi" w:cstheme="minorHAnsi"/>
          <w:color w:val="000000"/>
        </w:rPr>
        <w:t xml:space="preserve"> ECE calculation should also be undertaken. </w:t>
      </w:r>
    </w:p>
    <w:p w14:paraId="2A757E72" w14:textId="719DD03B" w:rsidR="00D34ABA" w:rsidRDefault="00D34ABA" w:rsidP="000F26F8">
      <w:pPr>
        <w:pStyle w:val="Heading4"/>
      </w:pPr>
      <w:r>
        <w:t xml:space="preserve">Risk </w:t>
      </w:r>
      <w:proofErr w:type="gramStart"/>
      <w:r>
        <w:t>identification</w:t>
      </w:r>
      <w:proofErr w:type="gramEnd"/>
    </w:p>
    <w:p w14:paraId="539A6EF0" w14:textId="73E1B3EB" w:rsidR="00DE10A2" w:rsidRPr="00DE10A2" w:rsidRDefault="00606B55" w:rsidP="009F7D98">
      <w:pPr>
        <w:pStyle w:val="BodyText1"/>
      </w:pPr>
      <w:r w:rsidRPr="001431F2">
        <w:t xml:space="preserve">This proposed site is </w:t>
      </w:r>
      <w:r>
        <w:t>close to</w:t>
      </w:r>
      <w:r w:rsidRPr="001431F2">
        <w:t xml:space="preserve"> a Marine Scotland Cat </w:t>
      </w:r>
      <w:r>
        <w:t>2</w:t>
      </w:r>
      <w:r w:rsidRPr="001431F2">
        <w:t>. Waterbody (</w:t>
      </w:r>
      <w:proofErr w:type="spellStart"/>
      <w:r>
        <w:t>Swinster</w:t>
      </w:r>
      <w:proofErr w:type="spellEnd"/>
      <w:r w:rsidRPr="001431F2">
        <w:t xml:space="preserve"> </w:t>
      </w:r>
      <w:proofErr w:type="spellStart"/>
      <w:r w:rsidRPr="001431F2">
        <w:t>Vo</w:t>
      </w:r>
      <w:r w:rsidRPr="00CB3389">
        <w:t>e</w:t>
      </w:r>
      <w:proofErr w:type="spellEnd"/>
      <w:r w:rsidRPr="00CB3389">
        <w:t xml:space="preserve">) (Fig. 5). Must ensure that any increase in nutrients does not cause degradation to the </w:t>
      </w:r>
      <w:r>
        <w:t>C</w:t>
      </w:r>
      <w:r w:rsidRPr="00CB3389">
        <w:t>at 2</w:t>
      </w:r>
      <w:r>
        <w:t>.</w:t>
      </w:r>
      <w:r w:rsidRPr="00CB3389">
        <w:t xml:space="preserve"> waterbody, causing it to be recategorized as a </w:t>
      </w:r>
      <w:r>
        <w:t>C</w:t>
      </w:r>
      <w:r w:rsidRPr="00CB3389">
        <w:t>at 1</w:t>
      </w:r>
      <w:r>
        <w:t>.</w:t>
      </w:r>
      <w:r w:rsidRPr="00CB3389">
        <w:t xml:space="preserve"> waterbody.</w:t>
      </w:r>
      <w:r>
        <w:t xml:space="preserve"> </w:t>
      </w:r>
      <w:r w:rsidR="00DE10A2" w:rsidRPr="00DE10A2">
        <w:t xml:space="preserve">Baths modelling should be used as a proxy (calibrated with </w:t>
      </w:r>
      <w:r w:rsidR="00465404">
        <w:t xml:space="preserve">dye and </w:t>
      </w:r>
      <w:r w:rsidR="00DE10A2" w:rsidRPr="00DE10A2">
        <w:t xml:space="preserve">drogues), to demonstrate that there will be no net gain of nutrients to this waterbody, or any of the other nearby Marine Scotland Cat </w:t>
      </w:r>
      <w:r w:rsidR="00465404">
        <w:t>2</w:t>
      </w:r>
      <w:r w:rsidR="00DE10A2" w:rsidRPr="00DE10A2">
        <w:t xml:space="preserve">. locational guideline </w:t>
      </w:r>
      <w:r w:rsidR="00DE10A2" w:rsidRPr="00606B55">
        <w:t xml:space="preserve">areas (Figure </w:t>
      </w:r>
      <w:r w:rsidRPr="00606B55">
        <w:t>5</w:t>
      </w:r>
      <w:r w:rsidR="00DE10A2" w:rsidRPr="00606B55">
        <w:t>). An ECE calculation</w:t>
      </w:r>
      <w:r w:rsidR="00DE10A2" w:rsidRPr="00DE10A2">
        <w:t xml:space="preserve"> should also be undertaken. </w:t>
      </w:r>
    </w:p>
    <w:p w14:paraId="65FF1661" w14:textId="6849202A" w:rsidR="00DE10A2" w:rsidRPr="00DE10A2" w:rsidRDefault="00DE10A2" w:rsidP="009F7D98">
      <w:pPr>
        <w:pStyle w:val="BodyText1"/>
      </w:pPr>
      <w:r w:rsidRPr="00DE10A2">
        <w:t xml:space="preserve">Although screening modelling has not been undertaken, due to the large tonnage of </w:t>
      </w:r>
      <w:r w:rsidR="00465404">
        <w:t>proposed Fish Holm (FISH1)</w:t>
      </w:r>
      <w:r w:rsidRPr="00DE10A2">
        <w:t xml:space="preserve">, there is potential for interactions </w:t>
      </w:r>
      <w:r w:rsidR="00465404">
        <w:t xml:space="preserve">with PMFs and </w:t>
      </w:r>
      <w:r w:rsidRPr="00DE10A2">
        <w:t xml:space="preserve">between existing farms, as well as cumulative influence. Several </w:t>
      </w:r>
      <w:r w:rsidRPr="00606B55">
        <w:t>features of interest have been identified, which require further attention during pre-application work. These are outlined in section 3. Further</w:t>
      </w:r>
      <w:r w:rsidRPr="00DE10A2">
        <w:t xml:space="preserve"> detailed modelling will need to demonstrate that the influence on these features is low and the additional biomass from this site would create no additional risk to the area.</w:t>
      </w:r>
    </w:p>
    <w:p w14:paraId="2F8148B0" w14:textId="27447873" w:rsidR="00012D60" w:rsidRPr="00DD021E" w:rsidRDefault="00012D60" w:rsidP="009F7D98">
      <w:pPr>
        <w:pStyle w:val="BodyText1"/>
      </w:pPr>
      <w:r w:rsidRPr="00DD021E">
        <w:t xml:space="preserve">The conservative nature of the simple </w:t>
      </w:r>
      <w:proofErr w:type="spellStart"/>
      <w:r w:rsidRPr="00DD021E">
        <w:t>BathAuto</w:t>
      </w:r>
      <w:proofErr w:type="spellEnd"/>
      <w:r w:rsidRPr="00DD021E">
        <w:t xml:space="preserve"> model means quantities of bath medicines may be limited to impractical amounts for this site. Use of marine modelling of bath influence will </w:t>
      </w:r>
      <w:r w:rsidRPr="00DD021E">
        <w:lastRenderedPageBreak/>
        <w:t>enable more realistic bath medicine treatment quantities to be determined. Cumulative modelling of identified sites will be required for solids but not for baths.</w:t>
      </w:r>
    </w:p>
    <w:p w14:paraId="0DCE544B" w14:textId="11AEB17F" w:rsidR="00012D60" w:rsidRPr="00DE10A2" w:rsidRDefault="00012D60" w:rsidP="009F7D98">
      <w:pPr>
        <w:pStyle w:val="BodyText1"/>
      </w:pPr>
      <w:r w:rsidRPr="00DD021E">
        <w:t>Calibration with drogues should also be undertaken. Calibrating against observed advection patterns measured by drogues will particularly benefit the risk assessment of material entering the Cat 2</w:t>
      </w:r>
      <w:r w:rsidR="00465404" w:rsidRPr="00DD021E">
        <w:t>.</w:t>
      </w:r>
      <w:r w:rsidRPr="00DD021E">
        <w:t xml:space="preserve"> waterbody, interaction with Mearl beds and due to the large tonnage.</w:t>
      </w:r>
    </w:p>
    <w:p w14:paraId="1B79D0DC" w14:textId="77777777" w:rsidR="00D34ABA" w:rsidRDefault="00D34ABA" w:rsidP="00FA7D92">
      <w:pPr>
        <w:pStyle w:val="BodyText"/>
        <w:spacing w:line="360" w:lineRule="auto"/>
        <w:ind w:right="560"/>
        <w:jc w:val="both"/>
      </w:pPr>
    </w:p>
    <w:p w14:paraId="4ADAAFC8" w14:textId="2F18C59F" w:rsidR="00D34ABA" w:rsidRPr="000F26F8" w:rsidRDefault="00D34ABA" w:rsidP="000F26F8">
      <w:pPr>
        <w:pStyle w:val="Heading3"/>
      </w:pPr>
      <w:bookmarkStart w:id="51" w:name="_Toc137458405"/>
      <w:bookmarkStart w:id="52" w:name="_Toc165967873"/>
      <w:r w:rsidRPr="000F26F8">
        <w:t>Recommendations</w:t>
      </w:r>
      <w:bookmarkEnd w:id="51"/>
      <w:bookmarkEnd w:id="52"/>
    </w:p>
    <w:p w14:paraId="1E2B1189" w14:textId="6D0C846B" w:rsidR="00D34ABA" w:rsidRDefault="009E796C" w:rsidP="000F26F8">
      <w:pPr>
        <w:pStyle w:val="Heading4"/>
      </w:pPr>
      <w:r w:rsidRPr="00684F5A">
        <w:rPr>
          <w:rFonts w:ascii="Arial" w:eastAsia="Times New Roman" w:hAnsi="Arial" w:cs="Arial"/>
          <w:noProof/>
        </w:rPr>
        <mc:AlternateContent>
          <mc:Choice Requires="wps">
            <w:drawing>
              <wp:anchor distT="45720" distB="45720" distL="114300" distR="114300" simplePos="0" relativeHeight="251658249" behindDoc="0" locked="0" layoutInCell="1" allowOverlap="1" wp14:anchorId="0770FB4F" wp14:editId="10C90980">
                <wp:simplePos x="0" y="0"/>
                <wp:positionH relativeFrom="margin">
                  <wp:align>left</wp:align>
                </wp:positionH>
                <wp:positionV relativeFrom="paragraph">
                  <wp:posOffset>385445</wp:posOffset>
                </wp:positionV>
                <wp:extent cx="6477000" cy="1404620"/>
                <wp:effectExtent l="0" t="0" r="0" b="2540"/>
                <wp:wrapSquare wrapText="bothSides"/>
                <wp:docPr id="2027969617" name="Text Box 2" descr="Consideration of screening modelling and risk identification suggests that it is possible that discharges from the proposed site will be able to comply with the relevant aspects of the SEPA Aquaculture Regulatory Framework. This must be demonstrated with a detailed marine model.&#10;It is also possible that the site will be able to comply with our mixing zone regulatory framework. This will need to be demonstrated using the NewDepomod model.&#10;Features at risk, identified at this stage, do not appear to influence the feasibility of the proposed site, with respect to the regulatory framework. These risks should be examined using a detailed marine model.&#10;Following the engagement meeting(s), this report will be revised and this should allow to the applicant to submit a method statement which address the issues raised in this document.&#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404620"/>
                        </a:xfrm>
                        <a:prstGeom prst="rect">
                          <a:avLst/>
                        </a:prstGeom>
                        <a:solidFill>
                          <a:srgbClr val="016574"/>
                        </a:solidFill>
                        <a:ln w="9525">
                          <a:noFill/>
                          <a:miter lim="800000"/>
                          <a:headEnd/>
                          <a:tailEnd/>
                        </a:ln>
                      </wps:spPr>
                      <wps:txbx>
                        <w:txbxContent>
                          <w:p w14:paraId="25F75514" w14:textId="77777777" w:rsidR="009E796C" w:rsidRPr="00606B55" w:rsidRDefault="009E796C" w:rsidP="0083714C">
                            <w:pPr>
                              <w:pStyle w:val="BodyText1"/>
                              <w:rPr>
                                <w:color w:val="FFFFFF" w:themeColor="background1"/>
                              </w:rPr>
                            </w:pPr>
                            <w:r w:rsidRPr="00606B55">
                              <w:rPr>
                                <w:color w:val="FFFFFF" w:themeColor="background1"/>
                              </w:rPr>
                              <w:t>Consideration of screening modelling and risk identification suggests that it is possible that discharges from the proposed site will be able to comply with the relevant aspects of the SEPA Aquaculture Regulatory Framework. This must be demonstrated with a detailed marine model.</w:t>
                            </w:r>
                          </w:p>
                          <w:p w14:paraId="1C87AECB" w14:textId="77777777" w:rsidR="009E796C" w:rsidRPr="00606B55" w:rsidRDefault="009E796C" w:rsidP="0083714C">
                            <w:pPr>
                              <w:pStyle w:val="BodyText1"/>
                              <w:rPr>
                                <w:color w:val="FFFFFF" w:themeColor="background1"/>
                              </w:rPr>
                            </w:pPr>
                            <w:r w:rsidRPr="00606B55">
                              <w:rPr>
                                <w:color w:val="FFFFFF" w:themeColor="background1"/>
                              </w:rPr>
                              <w:t xml:space="preserve">It is also possible that the site will be able to comply with our mixing zone regulatory framework. This will need to be demonstrated using the </w:t>
                            </w:r>
                            <w:proofErr w:type="spellStart"/>
                            <w:r w:rsidRPr="00606B55">
                              <w:rPr>
                                <w:color w:val="FFFFFF" w:themeColor="background1"/>
                              </w:rPr>
                              <w:t>NewDepomod</w:t>
                            </w:r>
                            <w:proofErr w:type="spellEnd"/>
                            <w:r w:rsidRPr="00606B55">
                              <w:rPr>
                                <w:color w:val="FFFFFF" w:themeColor="background1"/>
                              </w:rPr>
                              <w:t xml:space="preserve"> model.</w:t>
                            </w:r>
                          </w:p>
                          <w:p w14:paraId="1C496303" w14:textId="77777777" w:rsidR="009E796C" w:rsidRPr="002F75BE" w:rsidRDefault="009E796C" w:rsidP="0083714C">
                            <w:pPr>
                              <w:pStyle w:val="BodyText1"/>
                              <w:rPr>
                                <w:color w:val="FFFFFF" w:themeColor="background1"/>
                              </w:rPr>
                            </w:pPr>
                            <w:r w:rsidRPr="00606B55">
                              <w:rPr>
                                <w:color w:val="FFFFFF" w:themeColor="background1"/>
                              </w:rPr>
                              <w:t>Features at risk, identified at this stage, do not appear to influence the feasibility of the proposed site, with respect to the regulatory framework. These risks should be examined using a detailed marine model.</w:t>
                            </w:r>
                          </w:p>
                          <w:p w14:paraId="13308504" w14:textId="3C340B27" w:rsidR="009E796C" w:rsidRPr="0083714C" w:rsidRDefault="009E796C" w:rsidP="0083714C">
                            <w:pPr>
                              <w:pStyle w:val="BodyText1"/>
                              <w:rPr>
                                <w:color w:val="FFFFFF" w:themeColor="background1"/>
                              </w:rPr>
                            </w:pPr>
                            <w:r w:rsidRPr="002F75BE">
                              <w:rPr>
                                <w:color w:val="FFFFFF" w:themeColor="background1"/>
                              </w:rPr>
                              <w:t>Following</w:t>
                            </w:r>
                            <w:r w:rsidRPr="002F75BE">
                              <w:rPr>
                                <w:color w:val="FFFFFF" w:themeColor="background1"/>
                                <w:spacing w:val="-16"/>
                              </w:rPr>
                              <w:t xml:space="preserve"> </w:t>
                            </w:r>
                            <w:r w:rsidRPr="002F75BE">
                              <w:rPr>
                                <w:color w:val="FFFFFF" w:themeColor="background1"/>
                              </w:rPr>
                              <w:t>the</w:t>
                            </w:r>
                            <w:r w:rsidRPr="002F75BE">
                              <w:rPr>
                                <w:color w:val="FFFFFF" w:themeColor="background1"/>
                                <w:spacing w:val="-15"/>
                              </w:rPr>
                              <w:t xml:space="preserve"> </w:t>
                            </w:r>
                            <w:r w:rsidRPr="002F75BE">
                              <w:rPr>
                                <w:color w:val="FFFFFF" w:themeColor="background1"/>
                              </w:rPr>
                              <w:t>engagement</w:t>
                            </w:r>
                            <w:r w:rsidRPr="002F75BE">
                              <w:rPr>
                                <w:color w:val="FFFFFF" w:themeColor="background1"/>
                                <w:spacing w:val="-16"/>
                              </w:rPr>
                              <w:t xml:space="preserve"> </w:t>
                            </w:r>
                            <w:r w:rsidRPr="002F75BE">
                              <w:rPr>
                                <w:color w:val="FFFFFF" w:themeColor="background1"/>
                              </w:rPr>
                              <w:t>meeting(s),</w:t>
                            </w:r>
                            <w:r w:rsidRPr="002F75BE">
                              <w:rPr>
                                <w:color w:val="FFFFFF" w:themeColor="background1"/>
                                <w:spacing w:val="-15"/>
                              </w:rPr>
                              <w:t xml:space="preserve"> </w:t>
                            </w:r>
                            <w:r w:rsidRPr="002F75BE">
                              <w:rPr>
                                <w:color w:val="FFFFFF" w:themeColor="background1"/>
                              </w:rPr>
                              <w:t>this</w:t>
                            </w:r>
                            <w:r w:rsidRPr="002F75BE">
                              <w:rPr>
                                <w:color w:val="FFFFFF" w:themeColor="background1"/>
                                <w:spacing w:val="-15"/>
                              </w:rPr>
                              <w:t xml:space="preserve"> </w:t>
                            </w:r>
                            <w:r w:rsidRPr="002F75BE">
                              <w:rPr>
                                <w:color w:val="FFFFFF" w:themeColor="background1"/>
                              </w:rPr>
                              <w:t>report</w:t>
                            </w:r>
                            <w:r w:rsidRPr="002F75BE">
                              <w:rPr>
                                <w:color w:val="FFFFFF" w:themeColor="background1"/>
                                <w:spacing w:val="-15"/>
                              </w:rPr>
                              <w:t xml:space="preserve"> </w:t>
                            </w:r>
                            <w:r w:rsidRPr="002F75BE">
                              <w:rPr>
                                <w:color w:val="FFFFFF" w:themeColor="background1"/>
                              </w:rPr>
                              <w:t>will</w:t>
                            </w:r>
                            <w:r w:rsidRPr="002F75BE">
                              <w:rPr>
                                <w:color w:val="FFFFFF" w:themeColor="background1"/>
                                <w:spacing w:val="-15"/>
                              </w:rPr>
                              <w:t xml:space="preserve"> </w:t>
                            </w:r>
                            <w:r w:rsidRPr="002F75BE">
                              <w:rPr>
                                <w:color w:val="FFFFFF" w:themeColor="background1"/>
                              </w:rPr>
                              <w:t>be</w:t>
                            </w:r>
                            <w:r w:rsidRPr="002F75BE">
                              <w:rPr>
                                <w:color w:val="FFFFFF" w:themeColor="background1"/>
                                <w:spacing w:val="-14"/>
                              </w:rPr>
                              <w:t xml:space="preserve"> </w:t>
                            </w:r>
                            <w:proofErr w:type="gramStart"/>
                            <w:r w:rsidRPr="002F75BE">
                              <w:rPr>
                                <w:color w:val="FFFFFF" w:themeColor="background1"/>
                              </w:rPr>
                              <w:t>revised</w:t>
                            </w:r>
                            <w:proofErr w:type="gramEnd"/>
                            <w:r w:rsidRPr="002F75BE">
                              <w:rPr>
                                <w:color w:val="FFFFFF" w:themeColor="background1"/>
                                <w:spacing w:val="-16"/>
                              </w:rPr>
                              <w:t xml:space="preserve"> </w:t>
                            </w:r>
                            <w:r w:rsidRPr="002F75BE">
                              <w:rPr>
                                <w:color w:val="FFFFFF" w:themeColor="background1"/>
                              </w:rPr>
                              <w:t>and</w:t>
                            </w:r>
                            <w:r w:rsidRPr="002F75BE">
                              <w:rPr>
                                <w:color w:val="FFFFFF" w:themeColor="background1"/>
                                <w:spacing w:val="-17"/>
                              </w:rPr>
                              <w:t xml:space="preserve"> </w:t>
                            </w:r>
                            <w:r w:rsidRPr="002F75BE">
                              <w:rPr>
                                <w:color w:val="FFFFFF" w:themeColor="background1"/>
                              </w:rPr>
                              <w:t>this</w:t>
                            </w:r>
                            <w:r w:rsidRPr="002F75BE">
                              <w:rPr>
                                <w:color w:val="FFFFFF" w:themeColor="background1"/>
                                <w:spacing w:val="-15"/>
                              </w:rPr>
                              <w:t xml:space="preserve"> </w:t>
                            </w:r>
                            <w:r w:rsidRPr="002F75BE">
                              <w:rPr>
                                <w:color w:val="FFFFFF" w:themeColor="background1"/>
                              </w:rPr>
                              <w:t>should</w:t>
                            </w:r>
                            <w:r w:rsidRPr="002F75BE">
                              <w:rPr>
                                <w:color w:val="FFFFFF" w:themeColor="background1"/>
                                <w:spacing w:val="-17"/>
                              </w:rPr>
                              <w:t xml:space="preserve"> </w:t>
                            </w:r>
                            <w:r w:rsidRPr="002F75BE">
                              <w:rPr>
                                <w:color w:val="FFFFFF" w:themeColor="background1"/>
                              </w:rPr>
                              <w:t>allow to</w:t>
                            </w:r>
                            <w:r w:rsidRPr="002F75BE">
                              <w:rPr>
                                <w:color w:val="FFFFFF" w:themeColor="background1"/>
                                <w:spacing w:val="-8"/>
                              </w:rPr>
                              <w:t xml:space="preserve"> </w:t>
                            </w:r>
                            <w:r w:rsidRPr="002F75BE">
                              <w:rPr>
                                <w:color w:val="FFFFFF" w:themeColor="background1"/>
                              </w:rPr>
                              <w:t>the</w:t>
                            </w:r>
                            <w:r w:rsidRPr="002F75BE">
                              <w:rPr>
                                <w:color w:val="FFFFFF" w:themeColor="background1"/>
                                <w:spacing w:val="-10"/>
                              </w:rPr>
                              <w:t xml:space="preserve"> </w:t>
                            </w:r>
                            <w:r w:rsidRPr="002F75BE">
                              <w:rPr>
                                <w:color w:val="FFFFFF" w:themeColor="background1"/>
                              </w:rPr>
                              <w:t>applicant</w:t>
                            </w:r>
                            <w:r w:rsidRPr="002F75BE">
                              <w:rPr>
                                <w:color w:val="FFFFFF" w:themeColor="background1"/>
                                <w:spacing w:val="-6"/>
                              </w:rPr>
                              <w:t xml:space="preserve"> </w:t>
                            </w:r>
                            <w:r w:rsidRPr="002F75BE">
                              <w:rPr>
                                <w:color w:val="FFFFFF" w:themeColor="background1"/>
                              </w:rPr>
                              <w:t>to</w:t>
                            </w:r>
                            <w:r w:rsidRPr="002F75BE">
                              <w:rPr>
                                <w:color w:val="FFFFFF" w:themeColor="background1"/>
                                <w:spacing w:val="-7"/>
                              </w:rPr>
                              <w:t xml:space="preserve"> </w:t>
                            </w:r>
                            <w:r w:rsidRPr="002F75BE">
                              <w:rPr>
                                <w:color w:val="FFFFFF" w:themeColor="background1"/>
                              </w:rPr>
                              <w:t>submit</w:t>
                            </w:r>
                            <w:r w:rsidRPr="002F75BE">
                              <w:rPr>
                                <w:color w:val="FFFFFF" w:themeColor="background1"/>
                                <w:spacing w:val="-8"/>
                              </w:rPr>
                              <w:t xml:space="preserve"> </w:t>
                            </w:r>
                            <w:r w:rsidRPr="002F75BE">
                              <w:rPr>
                                <w:color w:val="FFFFFF" w:themeColor="background1"/>
                              </w:rPr>
                              <w:t>a</w:t>
                            </w:r>
                            <w:r w:rsidRPr="002F75BE">
                              <w:rPr>
                                <w:color w:val="FFFFFF" w:themeColor="background1"/>
                                <w:spacing w:val="-11"/>
                              </w:rPr>
                              <w:t xml:space="preserve"> </w:t>
                            </w:r>
                            <w:r w:rsidRPr="002F75BE">
                              <w:rPr>
                                <w:color w:val="FFFFFF" w:themeColor="background1"/>
                              </w:rPr>
                              <w:t>method</w:t>
                            </w:r>
                            <w:r w:rsidRPr="002F75BE">
                              <w:rPr>
                                <w:color w:val="FFFFFF" w:themeColor="background1"/>
                                <w:spacing w:val="-7"/>
                              </w:rPr>
                              <w:t xml:space="preserve"> </w:t>
                            </w:r>
                            <w:r w:rsidRPr="002F75BE">
                              <w:rPr>
                                <w:color w:val="FFFFFF" w:themeColor="background1"/>
                              </w:rPr>
                              <w:t>statement</w:t>
                            </w:r>
                            <w:r w:rsidRPr="002F75BE">
                              <w:rPr>
                                <w:color w:val="FFFFFF" w:themeColor="background1"/>
                                <w:spacing w:val="-8"/>
                              </w:rPr>
                              <w:t xml:space="preserve"> </w:t>
                            </w:r>
                            <w:r w:rsidRPr="002F75BE">
                              <w:rPr>
                                <w:color w:val="FFFFFF" w:themeColor="background1"/>
                              </w:rPr>
                              <w:t>which</w:t>
                            </w:r>
                            <w:r w:rsidRPr="002F75BE">
                              <w:rPr>
                                <w:color w:val="FFFFFF" w:themeColor="background1"/>
                                <w:spacing w:val="-8"/>
                              </w:rPr>
                              <w:t xml:space="preserve"> </w:t>
                            </w:r>
                            <w:r w:rsidRPr="002F75BE">
                              <w:rPr>
                                <w:color w:val="FFFFFF" w:themeColor="background1"/>
                              </w:rPr>
                              <w:t>address</w:t>
                            </w:r>
                            <w:r w:rsidRPr="002F75BE">
                              <w:rPr>
                                <w:color w:val="FFFFFF" w:themeColor="background1"/>
                                <w:spacing w:val="-8"/>
                              </w:rPr>
                              <w:t xml:space="preserve"> </w:t>
                            </w:r>
                            <w:r w:rsidRPr="002F75BE">
                              <w:rPr>
                                <w:color w:val="FFFFFF" w:themeColor="background1"/>
                              </w:rPr>
                              <w:t>the</w:t>
                            </w:r>
                            <w:r w:rsidRPr="002F75BE">
                              <w:rPr>
                                <w:color w:val="FFFFFF" w:themeColor="background1"/>
                                <w:spacing w:val="-8"/>
                              </w:rPr>
                              <w:t xml:space="preserve"> </w:t>
                            </w:r>
                            <w:r w:rsidRPr="002F75BE">
                              <w:rPr>
                                <w:color w:val="FFFFFF" w:themeColor="background1"/>
                              </w:rPr>
                              <w:t>issues</w:t>
                            </w:r>
                            <w:r w:rsidRPr="002F75BE">
                              <w:rPr>
                                <w:color w:val="FFFFFF" w:themeColor="background1"/>
                                <w:spacing w:val="-8"/>
                              </w:rPr>
                              <w:t xml:space="preserve"> </w:t>
                            </w:r>
                            <w:r w:rsidRPr="002F75BE">
                              <w:rPr>
                                <w:color w:val="FFFFFF" w:themeColor="background1"/>
                              </w:rPr>
                              <w:t>raised</w:t>
                            </w:r>
                            <w:r w:rsidRPr="002F75BE">
                              <w:rPr>
                                <w:color w:val="FFFFFF" w:themeColor="background1"/>
                                <w:spacing w:val="-7"/>
                              </w:rPr>
                              <w:t xml:space="preserve"> </w:t>
                            </w:r>
                            <w:r w:rsidRPr="002F75BE">
                              <w:rPr>
                                <w:color w:val="FFFFFF" w:themeColor="background1"/>
                              </w:rPr>
                              <w:t>in</w:t>
                            </w:r>
                            <w:r w:rsidRPr="002F75BE">
                              <w:rPr>
                                <w:color w:val="FFFFFF" w:themeColor="background1"/>
                                <w:spacing w:val="-10"/>
                              </w:rPr>
                              <w:t xml:space="preserve"> </w:t>
                            </w:r>
                            <w:r w:rsidRPr="002F75BE">
                              <w:rPr>
                                <w:color w:val="FFFFFF" w:themeColor="background1"/>
                              </w:rPr>
                              <w:t>this 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70FB4F" id="_x0000_s1033" type="#_x0000_t202" alt="Consideration of screening modelling and risk identification suggests that it is possible that discharges from the proposed site will be able to comply with the relevant aspects of the SEPA Aquaculture Regulatory Framework. This must be demonstrated with a detailed marine model.&#10;It is also possible that the site will be able to comply with our mixing zone regulatory framework. This will need to be demonstrated using the NewDepomod model.&#10;Features at risk, identified at this stage, do not appear to influence the feasibility of the proposed site, with respect to the regulatory framework. These risks should be examined using a detailed marine model.&#10;Following the engagement meeting(s), this report will be revised and this should allow to the applicant to submit a method statement which address the issues raised in this document.&#10;" style="position:absolute;margin-left:0;margin-top:30.35pt;width:510pt;height:110.6pt;z-index:251658249;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" fillcolor="#016574" stroked="f">
                <v:textbox style="mso-fit-shape-to-text:t">
                  <w:txbxContent>
                    <w:p w14:paraId="25F75514" w14:textId="77777777" w:rsidR="009E796C" w:rsidRPr="00606B55" w:rsidRDefault="009E796C" w:rsidP="0083714C">
                      <w:pPr>
                        <w:pStyle w:val="BodyText1"/>
                        <w:rPr>
                          <w:color w:val="FFFFFF" w:themeColor="background1"/>
                        </w:rPr>
                      </w:pPr>
                      <w:r w:rsidRPr="00606B55">
                        <w:rPr>
                          <w:color w:val="FFFFFF" w:themeColor="background1"/>
                        </w:rPr>
                        <w:t>Consideration of screening modelling and risk identification suggests that it is possible that discharges from the proposed site will be able to comply with the relevant aspects of the SEPA Aquaculture Regulatory Framework. This must be demonstrated with a detailed marine model.</w:t>
                      </w:r>
                    </w:p>
                    <w:p w14:paraId="1C87AECB" w14:textId="77777777" w:rsidR="009E796C" w:rsidRPr="00606B55" w:rsidRDefault="009E796C" w:rsidP="0083714C">
                      <w:pPr>
                        <w:pStyle w:val="BodyText1"/>
                        <w:rPr>
                          <w:color w:val="FFFFFF" w:themeColor="background1"/>
                        </w:rPr>
                      </w:pPr>
                      <w:r w:rsidRPr="00606B55">
                        <w:rPr>
                          <w:color w:val="FFFFFF" w:themeColor="background1"/>
                        </w:rPr>
                        <w:t xml:space="preserve">It is also possible that the site will be able to comply with our mixing zone regulatory framework. This will need to be demonstrated using the </w:t>
                      </w:r>
                      <w:proofErr w:type="spellStart"/>
                      <w:r w:rsidRPr="00606B55">
                        <w:rPr>
                          <w:color w:val="FFFFFF" w:themeColor="background1"/>
                        </w:rPr>
                        <w:t>NewDepomod</w:t>
                      </w:r>
                      <w:proofErr w:type="spellEnd"/>
                      <w:r w:rsidRPr="00606B55">
                        <w:rPr>
                          <w:color w:val="FFFFFF" w:themeColor="background1"/>
                        </w:rPr>
                        <w:t xml:space="preserve"> model.</w:t>
                      </w:r>
                    </w:p>
                    <w:p w14:paraId="1C496303" w14:textId="77777777" w:rsidR="009E796C" w:rsidRPr="002F75BE" w:rsidRDefault="009E796C" w:rsidP="0083714C">
                      <w:pPr>
                        <w:pStyle w:val="BodyText1"/>
                        <w:rPr>
                          <w:color w:val="FFFFFF" w:themeColor="background1"/>
                        </w:rPr>
                      </w:pPr>
                      <w:r w:rsidRPr="00606B55">
                        <w:rPr>
                          <w:color w:val="FFFFFF" w:themeColor="background1"/>
                        </w:rPr>
                        <w:t>Features at risk, identified at this stage, do not appear to influence the feasibility of the proposed site, with respect to the regulatory framework. These risks should be examined using a detailed marine model.</w:t>
                      </w:r>
                    </w:p>
                    <w:p w14:paraId="13308504" w14:textId="3C340B27" w:rsidR="009E796C" w:rsidRPr="0083714C" w:rsidRDefault="009E796C" w:rsidP="0083714C">
                      <w:pPr>
                        <w:pStyle w:val="BodyText1"/>
                        <w:rPr>
                          <w:color w:val="FFFFFF" w:themeColor="background1"/>
                        </w:rPr>
                      </w:pPr>
                      <w:r w:rsidRPr="002F75BE">
                        <w:rPr>
                          <w:color w:val="FFFFFF" w:themeColor="background1"/>
                        </w:rPr>
                        <w:t>Following</w:t>
                      </w:r>
                      <w:r w:rsidRPr="002F75BE">
                        <w:rPr>
                          <w:color w:val="FFFFFF" w:themeColor="background1"/>
                          <w:spacing w:val="-16"/>
                        </w:rPr>
                        <w:t xml:space="preserve"> </w:t>
                      </w:r>
                      <w:r w:rsidRPr="002F75BE">
                        <w:rPr>
                          <w:color w:val="FFFFFF" w:themeColor="background1"/>
                        </w:rPr>
                        <w:t>the</w:t>
                      </w:r>
                      <w:r w:rsidRPr="002F75BE">
                        <w:rPr>
                          <w:color w:val="FFFFFF" w:themeColor="background1"/>
                          <w:spacing w:val="-15"/>
                        </w:rPr>
                        <w:t xml:space="preserve"> </w:t>
                      </w:r>
                      <w:r w:rsidRPr="002F75BE">
                        <w:rPr>
                          <w:color w:val="FFFFFF" w:themeColor="background1"/>
                        </w:rPr>
                        <w:t>engagement</w:t>
                      </w:r>
                      <w:r w:rsidRPr="002F75BE">
                        <w:rPr>
                          <w:color w:val="FFFFFF" w:themeColor="background1"/>
                          <w:spacing w:val="-16"/>
                        </w:rPr>
                        <w:t xml:space="preserve"> </w:t>
                      </w:r>
                      <w:r w:rsidRPr="002F75BE">
                        <w:rPr>
                          <w:color w:val="FFFFFF" w:themeColor="background1"/>
                        </w:rPr>
                        <w:t>meeting(s),</w:t>
                      </w:r>
                      <w:r w:rsidRPr="002F75BE">
                        <w:rPr>
                          <w:color w:val="FFFFFF" w:themeColor="background1"/>
                          <w:spacing w:val="-15"/>
                        </w:rPr>
                        <w:t xml:space="preserve"> </w:t>
                      </w:r>
                      <w:r w:rsidRPr="002F75BE">
                        <w:rPr>
                          <w:color w:val="FFFFFF" w:themeColor="background1"/>
                        </w:rPr>
                        <w:t>this</w:t>
                      </w:r>
                      <w:r w:rsidRPr="002F75BE">
                        <w:rPr>
                          <w:color w:val="FFFFFF" w:themeColor="background1"/>
                          <w:spacing w:val="-15"/>
                        </w:rPr>
                        <w:t xml:space="preserve"> </w:t>
                      </w:r>
                      <w:r w:rsidRPr="002F75BE">
                        <w:rPr>
                          <w:color w:val="FFFFFF" w:themeColor="background1"/>
                        </w:rPr>
                        <w:t>report</w:t>
                      </w:r>
                      <w:r w:rsidRPr="002F75BE">
                        <w:rPr>
                          <w:color w:val="FFFFFF" w:themeColor="background1"/>
                          <w:spacing w:val="-15"/>
                        </w:rPr>
                        <w:t xml:space="preserve"> </w:t>
                      </w:r>
                      <w:r w:rsidRPr="002F75BE">
                        <w:rPr>
                          <w:color w:val="FFFFFF" w:themeColor="background1"/>
                        </w:rPr>
                        <w:t>will</w:t>
                      </w:r>
                      <w:r w:rsidRPr="002F75BE">
                        <w:rPr>
                          <w:color w:val="FFFFFF" w:themeColor="background1"/>
                          <w:spacing w:val="-15"/>
                        </w:rPr>
                        <w:t xml:space="preserve"> </w:t>
                      </w:r>
                      <w:r w:rsidRPr="002F75BE">
                        <w:rPr>
                          <w:color w:val="FFFFFF" w:themeColor="background1"/>
                        </w:rPr>
                        <w:t>be</w:t>
                      </w:r>
                      <w:r w:rsidRPr="002F75BE">
                        <w:rPr>
                          <w:color w:val="FFFFFF" w:themeColor="background1"/>
                          <w:spacing w:val="-14"/>
                        </w:rPr>
                        <w:t xml:space="preserve"> </w:t>
                      </w:r>
                      <w:proofErr w:type="gramStart"/>
                      <w:r w:rsidRPr="002F75BE">
                        <w:rPr>
                          <w:color w:val="FFFFFF" w:themeColor="background1"/>
                        </w:rPr>
                        <w:t>revised</w:t>
                      </w:r>
                      <w:proofErr w:type="gramEnd"/>
                      <w:r w:rsidRPr="002F75BE">
                        <w:rPr>
                          <w:color w:val="FFFFFF" w:themeColor="background1"/>
                          <w:spacing w:val="-16"/>
                        </w:rPr>
                        <w:t xml:space="preserve"> </w:t>
                      </w:r>
                      <w:r w:rsidRPr="002F75BE">
                        <w:rPr>
                          <w:color w:val="FFFFFF" w:themeColor="background1"/>
                        </w:rPr>
                        <w:t>and</w:t>
                      </w:r>
                      <w:r w:rsidRPr="002F75BE">
                        <w:rPr>
                          <w:color w:val="FFFFFF" w:themeColor="background1"/>
                          <w:spacing w:val="-17"/>
                        </w:rPr>
                        <w:t xml:space="preserve"> </w:t>
                      </w:r>
                      <w:r w:rsidRPr="002F75BE">
                        <w:rPr>
                          <w:color w:val="FFFFFF" w:themeColor="background1"/>
                        </w:rPr>
                        <w:t>this</w:t>
                      </w:r>
                      <w:r w:rsidRPr="002F75BE">
                        <w:rPr>
                          <w:color w:val="FFFFFF" w:themeColor="background1"/>
                          <w:spacing w:val="-15"/>
                        </w:rPr>
                        <w:t xml:space="preserve"> </w:t>
                      </w:r>
                      <w:r w:rsidRPr="002F75BE">
                        <w:rPr>
                          <w:color w:val="FFFFFF" w:themeColor="background1"/>
                        </w:rPr>
                        <w:t>should</w:t>
                      </w:r>
                      <w:r w:rsidRPr="002F75BE">
                        <w:rPr>
                          <w:color w:val="FFFFFF" w:themeColor="background1"/>
                          <w:spacing w:val="-17"/>
                        </w:rPr>
                        <w:t xml:space="preserve"> </w:t>
                      </w:r>
                      <w:r w:rsidRPr="002F75BE">
                        <w:rPr>
                          <w:color w:val="FFFFFF" w:themeColor="background1"/>
                        </w:rPr>
                        <w:t>allow to</w:t>
                      </w:r>
                      <w:r w:rsidRPr="002F75BE">
                        <w:rPr>
                          <w:color w:val="FFFFFF" w:themeColor="background1"/>
                          <w:spacing w:val="-8"/>
                        </w:rPr>
                        <w:t xml:space="preserve"> </w:t>
                      </w:r>
                      <w:r w:rsidRPr="002F75BE">
                        <w:rPr>
                          <w:color w:val="FFFFFF" w:themeColor="background1"/>
                        </w:rPr>
                        <w:t>the</w:t>
                      </w:r>
                      <w:r w:rsidRPr="002F75BE">
                        <w:rPr>
                          <w:color w:val="FFFFFF" w:themeColor="background1"/>
                          <w:spacing w:val="-10"/>
                        </w:rPr>
                        <w:t xml:space="preserve"> </w:t>
                      </w:r>
                      <w:r w:rsidRPr="002F75BE">
                        <w:rPr>
                          <w:color w:val="FFFFFF" w:themeColor="background1"/>
                        </w:rPr>
                        <w:t>applicant</w:t>
                      </w:r>
                      <w:r w:rsidRPr="002F75BE">
                        <w:rPr>
                          <w:color w:val="FFFFFF" w:themeColor="background1"/>
                          <w:spacing w:val="-6"/>
                        </w:rPr>
                        <w:t xml:space="preserve"> </w:t>
                      </w:r>
                      <w:r w:rsidRPr="002F75BE">
                        <w:rPr>
                          <w:color w:val="FFFFFF" w:themeColor="background1"/>
                        </w:rPr>
                        <w:t>to</w:t>
                      </w:r>
                      <w:r w:rsidRPr="002F75BE">
                        <w:rPr>
                          <w:color w:val="FFFFFF" w:themeColor="background1"/>
                          <w:spacing w:val="-7"/>
                        </w:rPr>
                        <w:t xml:space="preserve"> </w:t>
                      </w:r>
                      <w:r w:rsidRPr="002F75BE">
                        <w:rPr>
                          <w:color w:val="FFFFFF" w:themeColor="background1"/>
                        </w:rPr>
                        <w:t>submit</w:t>
                      </w:r>
                      <w:r w:rsidRPr="002F75BE">
                        <w:rPr>
                          <w:color w:val="FFFFFF" w:themeColor="background1"/>
                          <w:spacing w:val="-8"/>
                        </w:rPr>
                        <w:t xml:space="preserve"> </w:t>
                      </w:r>
                      <w:r w:rsidRPr="002F75BE">
                        <w:rPr>
                          <w:color w:val="FFFFFF" w:themeColor="background1"/>
                        </w:rPr>
                        <w:t>a</w:t>
                      </w:r>
                      <w:r w:rsidRPr="002F75BE">
                        <w:rPr>
                          <w:color w:val="FFFFFF" w:themeColor="background1"/>
                          <w:spacing w:val="-11"/>
                        </w:rPr>
                        <w:t xml:space="preserve"> </w:t>
                      </w:r>
                      <w:r w:rsidRPr="002F75BE">
                        <w:rPr>
                          <w:color w:val="FFFFFF" w:themeColor="background1"/>
                        </w:rPr>
                        <w:t>method</w:t>
                      </w:r>
                      <w:r w:rsidRPr="002F75BE">
                        <w:rPr>
                          <w:color w:val="FFFFFF" w:themeColor="background1"/>
                          <w:spacing w:val="-7"/>
                        </w:rPr>
                        <w:t xml:space="preserve"> </w:t>
                      </w:r>
                      <w:r w:rsidRPr="002F75BE">
                        <w:rPr>
                          <w:color w:val="FFFFFF" w:themeColor="background1"/>
                        </w:rPr>
                        <w:t>statement</w:t>
                      </w:r>
                      <w:r w:rsidRPr="002F75BE">
                        <w:rPr>
                          <w:color w:val="FFFFFF" w:themeColor="background1"/>
                          <w:spacing w:val="-8"/>
                        </w:rPr>
                        <w:t xml:space="preserve"> </w:t>
                      </w:r>
                      <w:r w:rsidRPr="002F75BE">
                        <w:rPr>
                          <w:color w:val="FFFFFF" w:themeColor="background1"/>
                        </w:rPr>
                        <w:t>which</w:t>
                      </w:r>
                      <w:r w:rsidRPr="002F75BE">
                        <w:rPr>
                          <w:color w:val="FFFFFF" w:themeColor="background1"/>
                          <w:spacing w:val="-8"/>
                        </w:rPr>
                        <w:t xml:space="preserve"> </w:t>
                      </w:r>
                      <w:r w:rsidRPr="002F75BE">
                        <w:rPr>
                          <w:color w:val="FFFFFF" w:themeColor="background1"/>
                        </w:rPr>
                        <w:t>address</w:t>
                      </w:r>
                      <w:r w:rsidRPr="002F75BE">
                        <w:rPr>
                          <w:color w:val="FFFFFF" w:themeColor="background1"/>
                          <w:spacing w:val="-8"/>
                        </w:rPr>
                        <w:t xml:space="preserve"> </w:t>
                      </w:r>
                      <w:r w:rsidRPr="002F75BE">
                        <w:rPr>
                          <w:color w:val="FFFFFF" w:themeColor="background1"/>
                        </w:rPr>
                        <w:t>the</w:t>
                      </w:r>
                      <w:r w:rsidRPr="002F75BE">
                        <w:rPr>
                          <w:color w:val="FFFFFF" w:themeColor="background1"/>
                          <w:spacing w:val="-8"/>
                        </w:rPr>
                        <w:t xml:space="preserve"> </w:t>
                      </w:r>
                      <w:r w:rsidRPr="002F75BE">
                        <w:rPr>
                          <w:color w:val="FFFFFF" w:themeColor="background1"/>
                        </w:rPr>
                        <w:t>issues</w:t>
                      </w:r>
                      <w:r w:rsidRPr="002F75BE">
                        <w:rPr>
                          <w:color w:val="FFFFFF" w:themeColor="background1"/>
                          <w:spacing w:val="-8"/>
                        </w:rPr>
                        <w:t xml:space="preserve"> </w:t>
                      </w:r>
                      <w:r w:rsidRPr="002F75BE">
                        <w:rPr>
                          <w:color w:val="FFFFFF" w:themeColor="background1"/>
                        </w:rPr>
                        <w:t>raised</w:t>
                      </w:r>
                      <w:r w:rsidRPr="002F75BE">
                        <w:rPr>
                          <w:color w:val="FFFFFF" w:themeColor="background1"/>
                          <w:spacing w:val="-7"/>
                        </w:rPr>
                        <w:t xml:space="preserve"> </w:t>
                      </w:r>
                      <w:r w:rsidRPr="002F75BE">
                        <w:rPr>
                          <w:color w:val="FFFFFF" w:themeColor="background1"/>
                        </w:rPr>
                        <w:t>in</w:t>
                      </w:r>
                      <w:r w:rsidRPr="002F75BE">
                        <w:rPr>
                          <w:color w:val="FFFFFF" w:themeColor="background1"/>
                          <w:spacing w:val="-10"/>
                        </w:rPr>
                        <w:t xml:space="preserve"> </w:t>
                      </w:r>
                      <w:r w:rsidRPr="002F75BE">
                        <w:rPr>
                          <w:color w:val="FFFFFF" w:themeColor="background1"/>
                        </w:rPr>
                        <w:t>this document.</w:t>
                      </w:r>
                    </w:p>
                  </w:txbxContent>
                </v:textbox>
                <w10:wrap type="square" anchorx="margin"/>
              </v:shape>
            </w:pict>
          </mc:Fallback>
        </mc:AlternateContent>
      </w:r>
      <w:r w:rsidR="00D34ABA">
        <w:t>Site suitability</w:t>
      </w:r>
    </w:p>
    <w:p w14:paraId="754C7E45" w14:textId="040414B0" w:rsidR="00D34ABA" w:rsidRDefault="00D34ABA" w:rsidP="00D34ABA"/>
    <w:p w14:paraId="1295248A" w14:textId="00EDC1EE" w:rsidR="00D34ABA" w:rsidRDefault="00D34ABA" w:rsidP="000F26F8">
      <w:pPr>
        <w:pStyle w:val="Heading4"/>
      </w:pPr>
      <w:r>
        <w:t xml:space="preserve"> Further modelling</w:t>
      </w:r>
    </w:p>
    <w:p w14:paraId="025F79A4" w14:textId="665AE8CF" w:rsidR="00DD021E" w:rsidRPr="00DD021E" w:rsidRDefault="00DD021E" w:rsidP="00DD021E">
      <w:pPr>
        <w:pStyle w:val="NormalWeb"/>
        <w:numPr>
          <w:ilvl w:val="0"/>
          <w:numId w:val="37"/>
        </w:numPr>
        <w:spacing w:line="360" w:lineRule="auto"/>
        <w:rPr>
          <w:rFonts w:asciiTheme="minorHAnsi" w:hAnsiTheme="minorHAnsi" w:cstheme="minorHAnsi"/>
          <w:color w:val="000000"/>
        </w:rPr>
      </w:pPr>
      <w:r w:rsidRPr="00DD021E">
        <w:rPr>
          <w:rFonts w:asciiTheme="minorHAnsi" w:hAnsiTheme="minorHAnsi" w:cstheme="minorHAnsi"/>
          <w:color w:val="000000"/>
        </w:rPr>
        <w:t>Due to the identified risks, 2D marine modelling should be carried out.</w:t>
      </w:r>
    </w:p>
    <w:p w14:paraId="23CA4007" w14:textId="6D583C41" w:rsidR="00DD021E" w:rsidRPr="00DD021E" w:rsidRDefault="00DD021E" w:rsidP="00DD021E">
      <w:pPr>
        <w:pStyle w:val="NormalWeb"/>
        <w:numPr>
          <w:ilvl w:val="0"/>
          <w:numId w:val="37"/>
        </w:numPr>
        <w:spacing w:line="360" w:lineRule="auto"/>
        <w:rPr>
          <w:rFonts w:asciiTheme="minorHAnsi" w:hAnsiTheme="minorHAnsi" w:cstheme="minorHAnsi"/>
          <w:color w:val="000000"/>
        </w:rPr>
      </w:pPr>
      <w:r w:rsidRPr="00DD021E">
        <w:rPr>
          <w:rFonts w:asciiTheme="minorHAnsi" w:hAnsiTheme="minorHAnsi" w:cstheme="minorHAnsi"/>
          <w:color w:val="000000"/>
        </w:rPr>
        <w:lastRenderedPageBreak/>
        <w:t>The size of the marine model should include discharges from all sites identified in this report. Cumulative modelling including these identified sites will be required for solids, but not baths.</w:t>
      </w:r>
    </w:p>
    <w:p w14:paraId="21070FE8" w14:textId="5F55BAE9" w:rsidR="00DD021E" w:rsidRPr="00DD021E" w:rsidRDefault="00DD021E" w:rsidP="00DD021E">
      <w:pPr>
        <w:pStyle w:val="NormalWeb"/>
        <w:numPr>
          <w:ilvl w:val="0"/>
          <w:numId w:val="37"/>
        </w:numPr>
        <w:spacing w:line="360" w:lineRule="auto"/>
        <w:rPr>
          <w:rFonts w:asciiTheme="minorHAnsi" w:hAnsiTheme="minorHAnsi" w:cstheme="minorHAnsi"/>
          <w:color w:val="000000"/>
        </w:rPr>
      </w:pPr>
      <w:r w:rsidRPr="00606B55">
        <w:rPr>
          <w:rFonts w:asciiTheme="minorHAnsi" w:hAnsiTheme="minorHAnsi" w:cstheme="minorHAnsi"/>
          <w:color w:val="000000"/>
        </w:rPr>
        <w:t>Due to the large biomass, M</w:t>
      </w:r>
      <w:r w:rsidR="0055103D" w:rsidRPr="00606B55">
        <w:rPr>
          <w:rFonts w:asciiTheme="minorHAnsi" w:hAnsiTheme="minorHAnsi" w:cstheme="minorHAnsi"/>
          <w:color w:val="000000"/>
        </w:rPr>
        <w:t>ae</w:t>
      </w:r>
      <w:r w:rsidRPr="00606B55">
        <w:rPr>
          <w:rFonts w:asciiTheme="minorHAnsi" w:hAnsiTheme="minorHAnsi" w:cstheme="minorHAnsi"/>
          <w:color w:val="000000"/>
        </w:rPr>
        <w:t>rl and identified Cat 2. waterbodies</w:t>
      </w:r>
      <w:r w:rsidRPr="00DD021E">
        <w:rPr>
          <w:rFonts w:asciiTheme="minorHAnsi" w:hAnsiTheme="minorHAnsi" w:cstheme="minorHAnsi"/>
          <w:color w:val="000000"/>
        </w:rPr>
        <w:t xml:space="preserve">, </w:t>
      </w:r>
      <w:proofErr w:type="gramStart"/>
      <w:r>
        <w:rPr>
          <w:rFonts w:asciiTheme="minorHAnsi" w:hAnsiTheme="minorHAnsi" w:cstheme="minorHAnsi"/>
          <w:color w:val="000000"/>
        </w:rPr>
        <w:t>dye</w:t>
      </w:r>
      <w:proofErr w:type="gramEnd"/>
      <w:r>
        <w:rPr>
          <w:rFonts w:asciiTheme="minorHAnsi" w:hAnsiTheme="minorHAnsi" w:cstheme="minorHAnsi"/>
          <w:color w:val="000000"/>
        </w:rPr>
        <w:t xml:space="preserve"> and </w:t>
      </w:r>
      <w:r w:rsidRPr="00DD021E">
        <w:rPr>
          <w:rFonts w:asciiTheme="minorHAnsi" w:hAnsiTheme="minorHAnsi" w:cstheme="minorHAnsi"/>
          <w:color w:val="000000"/>
        </w:rPr>
        <w:t>drogues are required for model calibration.</w:t>
      </w:r>
    </w:p>
    <w:p w14:paraId="26FA0D13" w14:textId="22E4DD9F" w:rsidR="00DD021E" w:rsidRPr="00DD021E" w:rsidRDefault="00DD021E" w:rsidP="00DD021E">
      <w:pPr>
        <w:pStyle w:val="NormalWeb"/>
        <w:numPr>
          <w:ilvl w:val="0"/>
          <w:numId w:val="37"/>
        </w:numPr>
        <w:spacing w:line="360" w:lineRule="auto"/>
        <w:rPr>
          <w:rFonts w:asciiTheme="minorHAnsi" w:hAnsiTheme="minorHAnsi" w:cstheme="minorHAnsi"/>
          <w:color w:val="000000"/>
        </w:rPr>
      </w:pPr>
      <w:r w:rsidRPr="00DD021E">
        <w:rPr>
          <w:rFonts w:asciiTheme="minorHAnsi" w:hAnsiTheme="minorHAnsi" w:cstheme="minorHAnsi"/>
          <w:color w:val="000000"/>
        </w:rPr>
        <w:t>The resolution of the marine model should be relatively fine around the proposed site and identified features at risk.</w:t>
      </w:r>
    </w:p>
    <w:p w14:paraId="61D46AEA" w14:textId="4EA339C5" w:rsidR="00DD021E" w:rsidRPr="00DD021E" w:rsidRDefault="00DD021E" w:rsidP="00DD021E">
      <w:pPr>
        <w:pStyle w:val="NormalWeb"/>
        <w:numPr>
          <w:ilvl w:val="0"/>
          <w:numId w:val="37"/>
        </w:numPr>
        <w:spacing w:line="360" w:lineRule="auto"/>
        <w:rPr>
          <w:rFonts w:asciiTheme="minorHAnsi" w:hAnsiTheme="minorHAnsi" w:cstheme="minorHAnsi"/>
          <w:color w:val="000000"/>
        </w:rPr>
      </w:pPr>
      <w:r w:rsidRPr="00DD021E">
        <w:rPr>
          <w:rFonts w:asciiTheme="minorHAnsi" w:hAnsiTheme="minorHAnsi" w:cstheme="minorHAnsi"/>
          <w:color w:val="000000"/>
        </w:rPr>
        <w:t xml:space="preserve">Baths modelling should also be used as a proxy for nutrients, to demonstrate the nutrients from this farm do not pose risk to </w:t>
      </w:r>
      <w:proofErr w:type="spellStart"/>
      <w:r>
        <w:rPr>
          <w:rFonts w:asciiTheme="minorHAnsi" w:hAnsiTheme="minorHAnsi" w:cstheme="minorHAnsi"/>
          <w:color w:val="000000"/>
        </w:rPr>
        <w:t>Swinster</w:t>
      </w:r>
      <w:proofErr w:type="spellEnd"/>
      <w:r w:rsidRPr="001431F2">
        <w:rPr>
          <w:rFonts w:asciiTheme="minorHAnsi" w:hAnsiTheme="minorHAnsi" w:cstheme="minorHAnsi"/>
          <w:color w:val="000000"/>
        </w:rPr>
        <w:t xml:space="preserve"> </w:t>
      </w:r>
      <w:proofErr w:type="spellStart"/>
      <w:r w:rsidRPr="001431F2">
        <w:rPr>
          <w:rFonts w:asciiTheme="minorHAnsi" w:hAnsiTheme="minorHAnsi" w:cstheme="minorHAnsi"/>
          <w:color w:val="000000"/>
        </w:rPr>
        <w:t>Voe</w:t>
      </w:r>
      <w:proofErr w:type="spellEnd"/>
      <w:r w:rsidRPr="00DD021E">
        <w:rPr>
          <w:rFonts w:asciiTheme="minorHAnsi" w:hAnsiTheme="minorHAnsi" w:cstheme="minorHAnsi"/>
          <w:color w:val="000000"/>
        </w:rPr>
        <w:t xml:space="preserve">, or any of the other nearby Marine Scotland Cat </w:t>
      </w:r>
      <w:r>
        <w:rPr>
          <w:rFonts w:asciiTheme="minorHAnsi" w:hAnsiTheme="minorHAnsi" w:cstheme="minorHAnsi"/>
          <w:color w:val="000000"/>
        </w:rPr>
        <w:t>2</w:t>
      </w:r>
      <w:r w:rsidRPr="00DD021E">
        <w:rPr>
          <w:rFonts w:asciiTheme="minorHAnsi" w:hAnsiTheme="minorHAnsi" w:cstheme="minorHAnsi"/>
          <w:color w:val="000000"/>
        </w:rPr>
        <w:t xml:space="preserve">. </w:t>
      </w:r>
      <w:r w:rsidRPr="00606B55">
        <w:rPr>
          <w:rFonts w:asciiTheme="minorHAnsi" w:hAnsiTheme="minorHAnsi" w:cstheme="minorHAnsi"/>
          <w:color w:val="000000"/>
        </w:rPr>
        <w:t>waterbodies (Fig.</w:t>
      </w:r>
      <w:r w:rsidR="00606B55" w:rsidRPr="00606B55">
        <w:rPr>
          <w:rFonts w:asciiTheme="minorHAnsi" w:hAnsiTheme="minorHAnsi" w:cstheme="minorHAnsi"/>
          <w:color w:val="000000"/>
        </w:rPr>
        <w:t>5</w:t>
      </w:r>
      <w:r w:rsidRPr="00606B55">
        <w:rPr>
          <w:rFonts w:asciiTheme="minorHAnsi" w:hAnsiTheme="minorHAnsi" w:cstheme="minorHAnsi"/>
          <w:color w:val="000000"/>
        </w:rPr>
        <w:t>). An</w:t>
      </w:r>
      <w:r w:rsidRPr="00DD021E">
        <w:rPr>
          <w:rFonts w:asciiTheme="minorHAnsi" w:hAnsiTheme="minorHAnsi" w:cstheme="minorHAnsi"/>
          <w:color w:val="000000"/>
        </w:rPr>
        <w:t xml:space="preserve"> ECE calculation should also be undertaken.</w:t>
      </w:r>
    </w:p>
    <w:p w14:paraId="2D168B1F" w14:textId="65640EA5" w:rsidR="00DD021E" w:rsidRPr="00DD021E" w:rsidRDefault="00DD021E" w:rsidP="00DD021E">
      <w:pPr>
        <w:pStyle w:val="NormalWeb"/>
        <w:numPr>
          <w:ilvl w:val="0"/>
          <w:numId w:val="37"/>
        </w:numPr>
        <w:spacing w:line="360" w:lineRule="auto"/>
        <w:rPr>
          <w:rFonts w:asciiTheme="minorHAnsi" w:hAnsiTheme="minorHAnsi" w:cstheme="minorHAnsi"/>
          <w:color w:val="000000"/>
        </w:rPr>
      </w:pPr>
      <w:proofErr w:type="spellStart"/>
      <w:r w:rsidRPr="00DD021E">
        <w:rPr>
          <w:rFonts w:asciiTheme="minorHAnsi" w:hAnsiTheme="minorHAnsi" w:cstheme="minorHAnsi"/>
          <w:color w:val="000000"/>
        </w:rPr>
        <w:t>NewDepomod</w:t>
      </w:r>
      <w:proofErr w:type="spellEnd"/>
      <w:r w:rsidRPr="00DD021E">
        <w:rPr>
          <w:rFonts w:asciiTheme="minorHAnsi" w:hAnsiTheme="minorHAnsi" w:cstheme="minorHAnsi"/>
          <w:color w:val="000000"/>
        </w:rPr>
        <w:t xml:space="preserve"> modelling should be undertaken for the proposed site. It is strongly recommended that default </w:t>
      </w:r>
      <w:proofErr w:type="spellStart"/>
      <w:r w:rsidRPr="00DD021E">
        <w:rPr>
          <w:rFonts w:asciiTheme="minorHAnsi" w:hAnsiTheme="minorHAnsi" w:cstheme="minorHAnsi"/>
          <w:color w:val="000000"/>
        </w:rPr>
        <w:t>NewDepomod</w:t>
      </w:r>
      <w:proofErr w:type="spellEnd"/>
      <w:r w:rsidRPr="00DD021E">
        <w:rPr>
          <w:rFonts w:asciiTheme="minorHAnsi" w:hAnsiTheme="minorHAnsi" w:cstheme="minorHAnsi"/>
          <w:color w:val="000000"/>
        </w:rPr>
        <w:t xml:space="preserve"> modelling is undertaken prior to any marine modelling, to ensure the local impacts of the proposed biomass are acceptable.</w:t>
      </w:r>
    </w:p>
    <w:p w14:paraId="3A5BA74E" w14:textId="77777777" w:rsidR="00DD021E" w:rsidRDefault="00DD021E" w:rsidP="00DD021E">
      <w:pPr>
        <w:pStyle w:val="NormalWeb"/>
        <w:rPr>
          <w:color w:val="000000"/>
          <w:sz w:val="27"/>
          <w:szCs w:val="27"/>
        </w:rPr>
      </w:pPr>
    </w:p>
    <w:p w14:paraId="5F9C56A1" w14:textId="0BB45999" w:rsidR="00DD021E" w:rsidRDefault="00DD021E" w:rsidP="00DD021E">
      <w:pPr>
        <w:pStyle w:val="NormalWeb"/>
        <w:rPr>
          <w:color w:val="000000"/>
          <w:sz w:val="27"/>
          <w:szCs w:val="27"/>
        </w:rPr>
      </w:pPr>
      <w:r>
        <w:rPr>
          <w:color w:val="000000"/>
          <w:sz w:val="27"/>
          <w:szCs w:val="27"/>
        </w:rPr>
        <w:br w:type="page"/>
      </w:r>
    </w:p>
    <w:p w14:paraId="00651F59" w14:textId="37CE0B74" w:rsidR="007A20A9" w:rsidRPr="00081CF6" w:rsidRDefault="007A20A9" w:rsidP="000F26F8">
      <w:pPr>
        <w:pStyle w:val="Heading2"/>
      </w:pPr>
      <w:bookmarkStart w:id="53" w:name="_Toc165644940"/>
      <w:bookmarkStart w:id="54" w:name="_Toc165967874"/>
      <w:r w:rsidRPr="00081CF6">
        <w:lastRenderedPageBreak/>
        <w:t>References</w:t>
      </w:r>
      <w:bookmarkEnd w:id="53"/>
      <w:bookmarkEnd w:id="54"/>
    </w:p>
    <w:p w14:paraId="6B111DEB" w14:textId="77777777" w:rsidR="007A20A9" w:rsidRPr="00081CF6" w:rsidRDefault="007A20A9" w:rsidP="007A20A9">
      <w:pPr>
        <w:rPr>
          <w:i/>
          <w:iCs/>
          <w:noProof/>
        </w:rPr>
      </w:pPr>
      <w:r w:rsidRPr="00081CF6">
        <w:rPr>
          <w:noProof/>
        </w:rPr>
        <w:t xml:space="preserve">[1]  </w:t>
      </w:r>
      <w:r w:rsidRPr="00081CF6">
        <w:rPr>
          <w:i/>
          <w:iCs/>
          <w:noProof/>
        </w:rPr>
        <w:t>Regulatory Modelling Guidance For The Aquaculture Sector.  Published on SEPA website.</w:t>
      </w:r>
    </w:p>
    <w:p w14:paraId="79701BBC" w14:textId="77777777" w:rsidR="007A20A9" w:rsidRPr="00F6651C" w:rsidRDefault="007A20A9" w:rsidP="007A20A9">
      <w:r w:rsidRPr="00081CF6">
        <w:rPr>
          <w:noProof/>
        </w:rPr>
        <w:t>[2]  http://marine.gov.scot/information/wider-domain-scottish-shelf-model.</w:t>
      </w:r>
    </w:p>
    <w:p w14:paraId="5CE4E159" w14:textId="77777777" w:rsidR="007A20A9" w:rsidRDefault="007A20A9" w:rsidP="007A20A9"/>
    <w:p w14:paraId="246F7792" w14:textId="77777777" w:rsidR="00C317FE" w:rsidRDefault="00C317FE" w:rsidP="007A20A9"/>
    <w:p w14:paraId="4A15D4F5" w14:textId="77777777" w:rsidR="00C317FE" w:rsidRDefault="00C317FE" w:rsidP="007A20A9"/>
    <w:p w14:paraId="51F67F23" w14:textId="77777777" w:rsidR="00156827" w:rsidRDefault="00156827" w:rsidP="00156827">
      <w:pPr>
        <w:spacing w:after="0" w:line="240" w:lineRule="auto"/>
        <w:rPr>
          <w:noProof/>
        </w:rPr>
      </w:pPr>
      <w:r>
        <w:rPr>
          <w:noProof/>
        </w:rPr>
        <w:br w:type="page"/>
      </w:r>
    </w:p>
    <w:p w14:paraId="78783E40" w14:textId="77777777" w:rsidR="00156827" w:rsidRDefault="00156827" w:rsidP="000F26F8">
      <w:pPr>
        <w:pStyle w:val="Heading2"/>
      </w:pPr>
      <w:bookmarkStart w:id="55" w:name="_Toc159426497"/>
      <w:bookmarkStart w:id="56" w:name="_Toc160801397"/>
      <w:bookmarkStart w:id="57" w:name="_Toc165644941"/>
      <w:bookmarkStart w:id="58" w:name="_Toc165967875"/>
      <w:r w:rsidRPr="007B4187">
        <w:lastRenderedPageBreak/>
        <w:t>Append</w:t>
      </w:r>
      <w:r>
        <w:t>ices – Responses to pre-app consultation.</w:t>
      </w:r>
      <w:bookmarkEnd w:id="55"/>
      <w:bookmarkEnd w:id="56"/>
      <w:bookmarkEnd w:id="57"/>
      <w:bookmarkEnd w:id="58"/>
    </w:p>
    <w:p w14:paraId="670C0994" w14:textId="0FEEB47A" w:rsidR="00156827" w:rsidRPr="00DE5CD6" w:rsidRDefault="00156827" w:rsidP="009F7D98">
      <w:pPr>
        <w:pStyle w:val="BodyText1"/>
      </w:pPr>
      <w:r w:rsidRPr="00DE5CD6">
        <w:t xml:space="preserve">For the avoidance of doubt the SEPA </w:t>
      </w:r>
      <w:r w:rsidR="00104325">
        <w:t>Aquaculture Modelling Screening &amp; Risk Identification</w:t>
      </w:r>
      <w:r w:rsidRPr="00DE5CD6">
        <w:t xml:space="preserve"> report has been assessed on the number of marine pens and biomass proposed to SEPA for the purposes of application for authorisation under the Water Environment (Controlled Activities) (Scotland) Regulations 2011.</w:t>
      </w:r>
    </w:p>
    <w:p w14:paraId="53D85C6A" w14:textId="77777777" w:rsidR="00156827" w:rsidRPr="00DE5CD6" w:rsidRDefault="00156827" w:rsidP="009F7D98">
      <w:pPr>
        <w:pStyle w:val="BodyText1"/>
      </w:pPr>
      <w:r w:rsidRPr="00DE5CD6">
        <w:t>The number of marine pens and biomass included in the application to the local authority for planning permission may be different.</w:t>
      </w:r>
    </w:p>
    <w:p w14:paraId="2E5E2CB2" w14:textId="77777777" w:rsidR="00156827" w:rsidRPr="003975EC" w:rsidRDefault="00156827" w:rsidP="00F1547F">
      <w:pPr>
        <w:pStyle w:val="NormalTight"/>
        <w:spacing w:line="360" w:lineRule="auto"/>
      </w:pPr>
    </w:p>
    <w:p w14:paraId="1E5ECCC7" w14:textId="77777777" w:rsidR="00D869A7" w:rsidRDefault="00D869A7">
      <w:pPr>
        <w:spacing w:after="0" w:line="240" w:lineRule="auto"/>
        <w:rPr>
          <w:rFonts w:asciiTheme="majorHAnsi" w:eastAsiaTheme="majorEastAsia" w:hAnsiTheme="majorHAnsi" w:cstheme="majorBidi"/>
          <w:b/>
          <w:color w:val="016574" w:themeColor="accent2"/>
          <w:sz w:val="32"/>
          <w:szCs w:val="26"/>
        </w:rPr>
      </w:pPr>
      <w:bookmarkStart w:id="59" w:name="_Toc159426498"/>
      <w:bookmarkStart w:id="60" w:name="_Toc160801398"/>
      <w:r>
        <w:br w:type="page"/>
      </w:r>
    </w:p>
    <w:p w14:paraId="6DE56880" w14:textId="0A37EBD4" w:rsidR="00156827" w:rsidRPr="00C20503" w:rsidRDefault="00156827" w:rsidP="000F26F8">
      <w:pPr>
        <w:pStyle w:val="Heading3"/>
      </w:pPr>
      <w:bookmarkStart w:id="61" w:name="_Toc165967876"/>
      <w:r>
        <w:lastRenderedPageBreak/>
        <w:t xml:space="preserve">Appendix </w:t>
      </w:r>
      <w:r w:rsidRPr="007B4187">
        <w:t>1</w:t>
      </w:r>
      <w:r>
        <w:t xml:space="preserve"> – Local Authority</w:t>
      </w:r>
      <w:bookmarkEnd w:id="59"/>
      <w:bookmarkEnd w:id="60"/>
      <w:bookmarkEnd w:id="61"/>
      <w:r>
        <w:t xml:space="preserve"> </w:t>
      </w:r>
    </w:p>
    <w:p w14:paraId="7A2EB92C" w14:textId="0B7E263B" w:rsidR="00156827" w:rsidRPr="00B22EE2" w:rsidRDefault="00156827" w:rsidP="00B22EE2">
      <w:pPr>
        <w:pStyle w:val="Heading4"/>
      </w:pPr>
      <w:r w:rsidRPr="00533FD1">
        <w:t>Shetland Isles Council, Coastal and Marine Planning Department</w:t>
      </w:r>
    </w:p>
    <w:p w14:paraId="4FE8B2CC" w14:textId="55F25B93" w:rsidR="00FC350E" w:rsidRPr="00A963E0" w:rsidRDefault="00FC350E" w:rsidP="00B22EE2">
      <w:pPr>
        <w:pStyle w:val="Heading4"/>
        <w:rPr>
          <w:rFonts w:eastAsia="Times New Roman"/>
        </w:rPr>
      </w:pPr>
      <w:r w:rsidRPr="00A963E0">
        <w:rPr>
          <w:bdr w:val="none" w:sz="0" w:space="0" w:color="auto" w:frame="1"/>
        </w:rPr>
        <w:t>PILOT Pre-App - Fish Holm, Shetland</w:t>
      </w:r>
    </w:p>
    <w:p w14:paraId="443E8E35" w14:textId="794401B8" w:rsidR="00FC350E" w:rsidRPr="00FC350E" w:rsidRDefault="00FC350E" w:rsidP="00A963E0">
      <w:r w:rsidRPr="00FC350E">
        <w:rPr>
          <w:bdr w:val="none" w:sz="0" w:space="0" w:color="auto" w:frame="1"/>
        </w:rPr>
        <w:t>Having carried out an initial constraints check, we are not aware of any potential “showstoppers”.  We do, however, wish to highlight the following pertinent matters with regards to this pre-application:</w:t>
      </w:r>
    </w:p>
    <w:p w14:paraId="3C383876" w14:textId="748D293C" w:rsidR="00FC350E" w:rsidRPr="00BA3C39" w:rsidRDefault="00FC350E" w:rsidP="00BA3C39">
      <w:pPr>
        <w:pStyle w:val="Heading4"/>
      </w:pPr>
      <w:r w:rsidRPr="00BA3C39">
        <w:rPr>
          <w:bdr w:val="none" w:sz="0" w:space="0" w:color="auto" w:frame="1"/>
        </w:rPr>
        <w:t>Proximity to Oil and Gas Pipelines</w:t>
      </w:r>
    </w:p>
    <w:p w14:paraId="0FE2864F" w14:textId="7091B673" w:rsidR="00FC350E" w:rsidRPr="00FC350E" w:rsidRDefault="00FC350E" w:rsidP="00A963E0">
      <w:r w:rsidRPr="00FC350E">
        <w:rPr>
          <w:bdr w:val="none" w:sz="0" w:space="0" w:color="auto" w:frame="1"/>
        </w:rPr>
        <w:t xml:space="preserve">There are two pipelines which run to the north of the proposed site before landfall in Firths </w:t>
      </w:r>
      <w:proofErr w:type="spellStart"/>
      <w:r w:rsidRPr="00FC350E">
        <w:rPr>
          <w:bdr w:val="none" w:sz="0" w:space="0" w:color="auto" w:frame="1"/>
        </w:rPr>
        <w:t>Voe</w:t>
      </w:r>
      <w:proofErr w:type="spellEnd"/>
      <w:r w:rsidRPr="00FC350E">
        <w:rPr>
          <w:bdr w:val="none" w:sz="0" w:space="0" w:color="auto" w:frame="1"/>
        </w:rPr>
        <w:t xml:space="preserve">.  The most northerly extent of the proposed fish farm planning boundary is located approximately 460m and 520m respectively to the south of the charted positions of these pipelines.  It is our understanding that the most southerly pipeline is the SIRGE gas </w:t>
      </w:r>
      <w:proofErr w:type="gramStart"/>
      <w:r w:rsidRPr="00FC350E">
        <w:rPr>
          <w:bdr w:val="none" w:sz="0" w:space="0" w:color="auto" w:frame="1"/>
        </w:rPr>
        <w:t>pipeline</w:t>
      </w:r>
      <w:proofErr w:type="gramEnd"/>
      <w:r w:rsidRPr="00FC350E">
        <w:rPr>
          <w:bdr w:val="none" w:sz="0" w:space="0" w:color="auto" w:frame="1"/>
        </w:rPr>
        <w:t xml:space="preserve"> and the most northerly pipeline is the Brent oil pipeline.  Depending upon when the application is submitted, any future planning application will be assessed against the current Marine Spatial Plan Policy, or the soon to be adopted Regional Marine Plan Policy.  Namely, the current policy used is Policy MSP ACBP1 of the adopted </w:t>
      </w:r>
      <w:hyperlink r:id="rId23" w:tooltip="Original URL: https://www.shetland.uhi.ac.uk/t4-media/one-web/shetland/research/document/marine-spatial-planning/simsp/shetland-islands-marine-spatial-plan-SIMSP-fourth-edition-2015.pdf. Click or tap if you trust this link." w:history="1">
        <w:r w:rsidRPr="00FC350E">
          <w:rPr>
            <w:rStyle w:val="Hyperlink"/>
            <w:rFonts w:cstheme="minorHAnsi"/>
            <w:bdr w:val="none" w:sz="0" w:space="0" w:color="auto" w:frame="1"/>
          </w:rPr>
          <w:t>Shetland Islands Marine Spatial Plan Supplementary Guidance (2015)</w:t>
        </w:r>
      </w:hyperlink>
      <w:r w:rsidRPr="00FC350E">
        <w:rPr>
          <w:bdr w:val="none" w:sz="0" w:space="0" w:color="auto" w:frame="1"/>
        </w:rPr>
        <w:t>.  Policy MP ACBP1, which forms part of the </w:t>
      </w:r>
      <w:hyperlink r:id="rId24" w:tooltip="Original URL: https://www.shetland.uhi.ac.uk/t4-media/one-web/shetland/research/document/marine-spatial-planning/sirmp/SIRMP_2021_Amended_Version.pdf. Click or tap if you trust this link." w:history="1">
        <w:r w:rsidRPr="00FC350E">
          <w:rPr>
            <w:rStyle w:val="Hyperlink"/>
            <w:rFonts w:cstheme="minorHAnsi"/>
            <w:bdr w:val="none" w:sz="0" w:space="0" w:color="auto" w:frame="1"/>
          </w:rPr>
          <w:t>Shetland Islands Regional Marine Plan</w:t>
        </w:r>
      </w:hyperlink>
      <w:r w:rsidRPr="00FC350E">
        <w:rPr>
          <w:bdr w:val="none" w:sz="0" w:space="0" w:color="auto" w:frame="1"/>
        </w:rPr>
        <w:t> is currently with Scottish Ministers for adoption; both policies are included for reference below. </w:t>
      </w:r>
    </w:p>
    <w:p w14:paraId="45D2F893" w14:textId="78BCD23A" w:rsidR="00FC350E" w:rsidRDefault="00FC350E" w:rsidP="00A963E0">
      <w:pPr>
        <w:rPr>
          <w:bdr w:val="none" w:sz="0" w:space="0" w:color="auto" w:frame="1"/>
        </w:rPr>
      </w:pPr>
      <w:r w:rsidRPr="00FC350E">
        <w:rPr>
          <w:bdr w:val="none" w:sz="0" w:space="0" w:color="auto" w:frame="1"/>
        </w:rPr>
        <w:t xml:space="preserve">Whilst we are not, to the best of our knowledge, aware of any statutory 500m safety zones which apply to these </w:t>
      </w:r>
      <w:proofErr w:type="gramStart"/>
      <w:r w:rsidRPr="00FC350E">
        <w:rPr>
          <w:bdr w:val="none" w:sz="0" w:space="0" w:color="auto" w:frame="1"/>
        </w:rPr>
        <w:t>aforementioned pipelines</w:t>
      </w:r>
      <w:proofErr w:type="gramEnd"/>
      <w:r w:rsidRPr="00FC350E">
        <w:rPr>
          <w:bdr w:val="none" w:sz="0" w:space="0" w:color="auto" w:frame="1"/>
        </w:rPr>
        <w:t xml:space="preserve"> under the Petroleum Act 1987 we recommend that the applicant contacts the owners of the pipelines to seek clarity and confirmation of this matter given the location and distances involved.  We also recommend that the applicant commences discussions around any proximity agreements that may be required.  It is further recommended that they also contact Crown Estate Scotland to discuss this matter with regards to seabed leasing and proximity agreements.</w:t>
      </w:r>
    </w:p>
    <w:p w14:paraId="0A1C6E88" w14:textId="77777777" w:rsidR="00A963E0" w:rsidRPr="00FC350E" w:rsidRDefault="00A963E0" w:rsidP="00A963E0"/>
    <w:p w14:paraId="4996EF34" w14:textId="77777777" w:rsidR="00FC350E" w:rsidRPr="00B108A0" w:rsidRDefault="00FC350E" w:rsidP="00B22EE2">
      <w:pPr>
        <w:pStyle w:val="Heading4"/>
      </w:pPr>
      <w:r w:rsidRPr="00B108A0">
        <w:rPr>
          <w:bdr w:val="none" w:sz="0" w:space="0" w:color="auto" w:frame="1"/>
        </w:rPr>
        <w:lastRenderedPageBreak/>
        <w:t>Adopted Marine Spatial Plan 2015</w:t>
      </w:r>
      <w:r w:rsidRPr="00B108A0">
        <w:rPr>
          <w:color w:val="1F497D"/>
          <w:bdr w:val="none" w:sz="0" w:space="0" w:color="auto" w:frame="1"/>
        </w:rPr>
        <w:t> - </w:t>
      </w:r>
      <w:r w:rsidRPr="00B108A0">
        <w:rPr>
          <w:bdr w:val="none" w:sz="0" w:space="0" w:color="auto" w:frame="1"/>
        </w:rPr>
        <w:t>Policy MSP ACBP1: Avoidance of Cables and Pipelines</w:t>
      </w:r>
    </w:p>
    <w:p w14:paraId="3E6370E9" w14:textId="77777777" w:rsidR="00FC350E" w:rsidRPr="00B108A0" w:rsidRDefault="00FC350E" w:rsidP="00A963E0">
      <w:r w:rsidRPr="00B108A0">
        <w:rPr>
          <w:bdr w:val="none" w:sz="0" w:space="0" w:color="auto" w:frame="1"/>
        </w:rPr>
        <w:t>Activities that could damage any cable or pipeline (e.g. dredging or mooring attachments to the seabed) must not be carried out in the following situations:</w:t>
      </w:r>
    </w:p>
    <w:p w14:paraId="07EF7E61" w14:textId="77777777" w:rsidR="00FC350E" w:rsidRPr="00B108A0" w:rsidRDefault="00FC350E" w:rsidP="00A963E0">
      <w:r w:rsidRPr="00B108A0">
        <w:rPr>
          <w:bdr w:val="none" w:sz="0" w:space="0" w:color="auto" w:frame="1"/>
        </w:rPr>
        <w:t>a) within the 500m exclusion zone(s) established under the Petroleum Act 1987 around oil and gas platforms, well heads and associated pipelines; and</w:t>
      </w:r>
    </w:p>
    <w:p w14:paraId="0AA927CE" w14:textId="6BFCC741" w:rsidR="00FC350E" w:rsidRPr="00B108A0" w:rsidRDefault="00FC350E" w:rsidP="00A963E0">
      <w:r w:rsidRPr="00B108A0">
        <w:rPr>
          <w:bdr w:val="none" w:sz="0" w:space="0" w:color="auto" w:frame="1"/>
        </w:rPr>
        <w:t xml:space="preserve">b) within a 250m exclusion zone either side of utility (telecommunications, </w:t>
      </w:r>
      <w:proofErr w:type="gramStart"/>
      <w:r w:rsidRPr="00B108A0">
        <w:rPr>
          <w:bdr w:val="none" w:sz="0" w:space="0" w:color="auto" w:frame="1"/>
        </w:rPr>
        <w:t>electricity</w:t>
      </w:r>
      <w:proofErr w:type="gramEnd"/>
      <w:r w:rsidRPr="00B108A0">
        <w:rPr>
          <w:bdr w:val="none" w:sz="0" w:space="0" w:color="auto" w:frame="1"/>
        </w:rPr>
        <w:t xml:space="preserve"> or water supply) cables or pipelines.</w:t>
      </w:r>
    </w:p>
    <w:p w14:paraId="1668BCCA" w14:textId="77777777" w:rsidR="00FC350E" w:rsidRPr="00B108A0" w:rsidRDefault="00FC350E" w:rsidP="00B22EE2">
      <w:pPr>
        <w:pStyle w:val="Heading4"/>
      </w:pPr>
      <w:r w:rsidRPr="00B108A0">
        <w:rPr>
          <w:bdr w:val="none" w:sz="0" w:space="0" w:color="auto" w:frame="1"/>
        </w:rPr>
        <w:t>Amended Draft* Regional Marine Plan (Amended Draft May 2021)</w:t>
      </w:r>
      <w:r w:rsidRPr="00B108A0">
        <w:rPr>
          <w:color w:val="1F497D"/>
          <w:bdr w:val="none" w:sz="0" w:space="0" w:color="auto" w:frame="1"/>
        </w:rPr>
        <w:t> - </w:t>
      </w:r>
      <w:r w:rsidRPr="00B108A0">
        <w:rPr>
          <w:bdr w:val="none" w:sz="0" w:space="0" w:color="auto" w:frame="1"/>
        </w:rPr>
        <w:t>Policy MP ACBP1: Avoidance of Cables and Pipelines</w:t>
      </w:r>
    </w:p>
    <w:p w14:paraId="4B1F58A4" w14:textId="77777777" w:rsidR="00FC350E" w:rsidRPr="00B108A0" w:rsidRDefault="00FC350E" w:rsidP="00A963E0">
      <w:r w:rsidRPr="00B108A0">
        <w:rPr>
          <w:bdr w:val="none" w:sz="0" w:space="0" w:color="auto" w:frame="1"/>
        </w:rPr>
        <w:t>Activities that could damage any cable or pipeline (e.g. dredging or mooring attachments to the seabed) must not be carried out in the following situations:</w:t>
      </w:r>
    </w:p>
    <w:p w14:paraId="0C985B75" w14:textId="77777777" w:rsidR="00FC350E" w:rsidRPr="00B108A0" w:rsidRDefault="00FC350E" w:rsidP="00A963E0">
      <w:r w:rsidRPr="00B108A0">
        <w:rPr>
          <w:bdr w:val="none" w:sz="0" w:space="0" w:color="auto" w:frame="1"/>
        </w:rPr>
        <w:t>a) within the 500m exclusion zone(s) established under the Petroleum Act 1987 around oil and gas platforms, well heads and associated pipelines; and</w:t>
      </w:r>
    </w:p>
    <w:p w14:paraId="4BF93CBE" w14:textId="77777777" w:rsidR="00FC350E" w:rsidRPr="00B108A0" w:rsidRDefault="00FC350E" w:rsidP="00A963E0">
      <w:r w:rsidRPr="00B108A0">
        <w:rPr>
          <w:bdr w:val="none" w:sz="0" w:space="0" w:color="auto" w:frame="1"/>
        </w:rPr>
        <w:t xml:space="preserve">b) within a 250m exclusion zone either side of utility (telecommunications, </w:t>
      </w:r>
      <w:proofErr w:type="gramStart"/>
      <w:r w:rsidRPr="00B108A0">
        <w:rPr>
          <w:bdr w:val="none" w:sz="0" w:space="0" w:color="auto" w:frame="1"/>
        </w:rPr>
        <w:t>electricity</w:t>
      </w:r>
      <w:proofErr w:type="gramEnd"/>
      <w:r w:rsidRPr="00B108A0">
        <w:rPr>
          <w:bdr w:val="none" w:sz="0" w:space="0" w:color="auto" w:frame="1"/>
        </w:rPr>
        <w:t xml:space="preserve"> or water supply) cables or pipelines, unless there is a proximity agreement in place with the asset owner.</w:t>
      </w:r>
    </w:p>
    <w:p w14:paraId="08EE23BA" w14:textId="7902D9EE" w:rsidR="00FC350E" w:rsidRPr="00B108A0" w:rsidRDefault="00FC350E" w:rsidP="00A963E0">
      <w:r w:rsidRPr="00B108A0">
        <w:rPr>
          <w:bdr w:val="none" w:sz="0" w:space="0" w:color="auto" w:frame="1"/>
        </w:rPr>
        <w:t xml:space="preserve">(*note this Plan is currently before Scottish Ministers for adoption and finalised wording of this policy may be subject to change.  We shall inform the applicant, and </w:t>
      </w:r>
      <w:proofErr w:type="gramStart"/>
      <w:r w:rsidRPr="00B108A0">
        <w:rPr>
          <w:bdr w:val="none" w:sz="0" w:space="0" w:color="auto" w:frame="1"/>
        </w:rPr>
        <w:t>others, once</w:t>
      </w:r>
      <w:proofErr w:type="gramEnd"/>
      <w:r w:rsidRPr="00B108A0">
        <w:rPr>
          <w:bdr w:val="none" w:sz="0" w:space="0" w:color="auto" w:frame="1"/>
        </w:rPr>
        <w:t xml:space="preserve"> the Regional Marine Plan is adopted)</w:t>
      </w:r>
      <w:r w:rsidR="0080685D" w:rsidRPr="00B108A0">
        <w:rPr>
          <w:bdr w:val="none" w:sz="0" w:space="0" w:color="auto" w:frame="1"/>
        </w:rPr>
        <w:t>.</w:t>
      </w:r>
    </w:p>
    <w:p w14:paraId="2ABDD6FB" w14:textId="77777777" w:rsidR="00A03AE1" w:rsidRDefault="00A03AE1">
      <w:pPr>
        <w:spacing w:after="0" w:line="240" w:lineRule="auto"/>
        <w:rPr>
          <w:b/>
          <w:bCs/>
          <w:u w:val="single"/>
          <w:bdr w:val="none" w:sz="0" w:space="0" w:color="auto" w:frame="1"/>
        </w:rPr>
      </w:pPr>
      <w:r>
        <w:rPr>
          <w:b/>
          <w:bCs/>
          <w:u w:val="single"/>
          <w:bdr w:val="none" w:sz="0" w:space="0" w:color="auto" w:frame="1"/>
        </w:rPr>
        <w:br w:type="page"/>
      </w:r>
    </w:p>
    <w:p w14:paraId="6D85AA81" w14:textId="003C776A" w:rsidR="00FC350E" w:rsidRPr="00B108A0" w:rsidRDefault="00FC350E" w:rsidP="00B108A0">
      <w:pPr>
        <w:pStyle w:val="Heading4"/>
      </w:pPr>
      <w:r w:rsidRPr="00B108A0">
        <w:rPr>
          <w:bdr w:val="none" w:sz="0" w:space="0" w:color="auto" w:frame="1"/>
        </w:rPr>
        <w:lastRenderedPageBreak/>
        <w:t>Separation Distance Policy</w:t>
      </w:r>
    </w:p>
    <w:p w14:paraId="4317AD69" w14:textId="45C1D051" w:rsidR="00FC350E" w:rsidRPr="00FC350E" w:rsidRDefault="00FC350E" w:rsidP="00A963E0">
      <w:r w:rsidRPr="00FC350E">
        <w:rPr>
          <w:bdr w:val="none" w:sz="0" w:space="0" w:color="auto" w:frame="1"/>
        </w:rPr>
        <w:t xml:space="preserve">Although not regarded in essence as a “showstopper”, we wish to raise the issue of separation distance to adjacent consented fish farms at this early stage.  The existing consented Fish Holm planning boundary is located approximately 1,120m and 920m from the consented planning boundaries of the South of Linga and </w:t>
      </w:r>
      <w:proofErr w:type="spellStart"/>
      <w:r w:rsidRPr="00FC350E">
        <w:rPr>
          <w:bdr w:val="none" w:sz="0" w:space="0" w:color="auto" w:frame="1"/>
        </w:rPr>
        <w:t>Setterness</w:t>
      </w:r>
      <w:proofErr w:type="spellEnd"/>
      <w:r w:rsidRPr="00FC350E">
        <w:rPr>
          <w:bdr w:val="none" w:sz="0" w:space="0" w:color="auto" w:frame="1"/>
        </w:rPr>
        <w:t xml:space="preserve"> North fish farms respectively.  The proposed expanded Fish Holm planning boundary will reduce these distances to approximately 870m and 650m respectively.  The proposal is therefore contrary to Policy F1 of the Council’s Aquaculture Supplementary Guidance (2017).  Furthermore, the Policy G2 waiver that allows Policy F1 to be set aside will not apply in this instance given the proposal involves both an increase to the existing consented planning boundary area and increased environmental impact (owing to the significant proposed increase in maximum biomass).  Both policies are pasted below.  Any future planning application will therefore have to be accompanied by a supporting statement which includes reasoning/mitigation to support a departure from the Council’s separation distance policies.  The Planning Authority would only be able to </w:t>
      </w:r>
      <w:proofErr w:type="gramStart"/>
      <w:r w:rsidRPr="00FC350E">
        <w:rPr>
          <w:bdr w:val="none" w:sz="0" w:space="0" w:color="auto" w:frame="1"/>
        </w:rPr>
        <w:t>make a determination</w:t>
      </w:r>
      <w:proofErr w:type="gramEnd"/>
      <w:r w:rsidRPr="00FC350E">
        <w:rPr>
          <w:bdr w:val="none" w:sz="0" w:space="0" w:color="auto" w:frame="1"/>
        </w:rPr>
        <w:t xml:space="preserve"> on such supporting information at an advanced stage of the planning application when weighing up all other information and issues as part of reaching a balanced decision.</w:t>
      </w:r>
    </w:p>
    <w:p w14:paraId="6E6726B1" w14:textId="3F8E29F3" w:rsidR="00FC350E" w:rsidRPr="00B108A0" w:rsidRDefault="00FC350E" w:rsidP="00A963E0">
      <w:r w:rsidRPr="00B108A0">
        <w:rPr>
          <w:b/>
          <w:bCs/>
          <w:bdr w:val="none" w:sz="0" w:space="0" w:color="auto" w:frame="1"/>
        </w:rPr>
        <w:t>F1</w:t>
      </w:r>
      <w:r w:rsidRPr="00B108A0">
        <w:rPr>
          <w:bdr w:val="none" w:sz="0" w:space="0" w:color="auto" w:frame="1"/>
        </w:rPr>
        <w:t>:  Planning permission will not be granted for finfish developments situated within 1,000m (measured as the water flows) of the extents of any other approved finfish farm or any water intakes/outfalls associated with shore based finfish rearing facilities, or within 500m (measured as the water flows) of the extent of any approved shellfish farm or any water intakes/outfalls associated with shore based shellfish washing and/or depuration facilities.</w:t>
      </w:r>
    </w:p>
    <w:p w14:paraId="01FE1D92" w14:textId="28BC5619" w:rsidR="00FC350E" w:rsidRPr="00B108A0" w:rsidRDefault="00FC350E" w:rsidP="00A963E0">
      <w:r w:rsidRPr="00B108A0">
        <w:rPr>
          <w:b/>
          <w:bCs/>
          <w:bdr w:val="none" w:sz="0" w:space="0" w:color="auto" w:frame="1"/>
        </w:rPr>
        <w:t>G2</w:t>
      </w:r>
      <w:r w:rsidRPr="00B108A0">
        <w:rPr>
          <w:bdr w:val="none" w:sz="0" w:space="0" w:color="auto" w:frame="1"/>
        </w:rPr>
        <w:t xml:space="preserve">:  For the avoidance of doubt, the Council may be minded </w:t>
      </w:r>
      <w:proofErr w:type="gramStart"/>
      <w:r w:rsidRPr="00B108A0">
        <w:rPr>
          <w:bdr w:val="none" w:sz="0" w:space="0" w:color="auto" w:frame="1"/>
        </w:rPr>
        <w:t>to grant</w:t>
      </w:r>
      <w:proofErr w:type="gramEnd"/>
      <w:r w:rsidRPr="00B108A0">
        <w:rPr>
          <w:bdr w:val="none" w:sz="0" w:space="0" w:color="auto" w:frame="1"/>
        </w:rPr>
        <w:t xml:space="preserve"> applications to vary existing farms closer than the relevant separation distance required by policy where the original permission was granted under previous policy and provided the proposed variation does not result in any increase to the existing consented planning boundary area or increased environmental impact.</w:t>
      </w:r>
    </w:p>
    <w:p w14:paraId="64ADA41F" w14:textId="7FC4C5D3" w:rsidR="00FC350E" w:rsidRPr="00B108A0" w:rsidRDefault="00FC350E" w:rsidP="00B108A0">
      <w:pPr>
        <w:pStyle w:val="Heading4"/>
      </w:pPr>
      <w:r w:rsidRPr="00B108A0">
        <w:rPr>
          <w:bdr w:val="none" w:sz="0" w:space="0" w:color="auto" w:frame="1"/>
        </w:rPr>
        <w:t>Designated Sites</w:t>
      </w:r>
    </w:p>
    <w:p w14:paraId="747E22D3" w14:textId="77777777" w:rsidR="00FC350E" w:rsidRPr="00224A60" w:rsidRDefault="00FC350E" w:rsidP="00224A60">
      <w:pPr>
        <w:rPr>
          <w:rFonts w:cstheme="minorHAnsi"/>
        </w:rPr>
      </w:pPr>
      <w:r w:rsidRPr="00224A60">
        <w:rPr>
          <w:rFonts w:cstheme="minorHAnsi"/>
          <w:bdr w:val="none" w:sz="0" w:space="0" w:color="auto" w:frame="1"/>
        </w:rPr>
        <w:t>The proposed site falls within:</w:t>
      </w:r>
    </w:p>
    <w:p w14:paraId="0B4ABA25" w14:textId="5849178F" w:rsidR="00FC350E" w:rsidRPr="00B22EE2" w:rsidRDefault="00FC350E" w:rsidP="00224A60">
      <w:pPr>
        <w:pStyle w:val="NormalTight"/>
        <w:numPr>
          <w:ilvl w:val="0"/>
          <w:numId w:val="47"/>
        </w:numPr>
        <w:spacing w:line="360" w:lineRule="auto"/>
        <w:rPr>
          <w:rFonts w:asciiTheme="minorHAnsi" w:hAnsiTheme="minorHAnsi" w:cstheme="minorHAnsi"/>
          <w:color w:val="auto"/>
        </w:rPr>
      </w:pPr>
      <w:r w:rsidRPr="00224A60">
        <w:rPr>
          <w:rFonts w:asciiTheme="minorHAnsi" w:hAnsiTheme="minorHAnsi" w:cstheme="minorHAnsi"/>
          <w:color w:val="auto"/>
          <w:bdr w:val="none" w:sz="0" w:space="0" w:color="auto" w:frame="1"/>
        </w:rPr>
        <w:lastRenderedPageBreak/>
        <w:t xml:space="preserve">East Mainland Coast, Shetland Special Protection Area (SPA) selected because it supports important wintering populations of great northern diver, common eider, Slavonian grebe, long-tailed </w:t>
      </w:r>
      <w:proofErr w:type="gramStart"/>
      <w:r w:rsidRPr="00224A60">
        <w:rPr>
          <w:rFonts w:asciiTheme="minorHAnsi" w:hAnsiTheme="minorHAnsi" w:cstheme="minorHAnsi"/>
          <w:color w:val="auto"/>
          <w:bdr w:val="none" w:sz="0" w:space="0" w:color="auto" w:frame="1"/>
        </w:rPr>
        <w:t>duck</w:t>
      </w:r>
      <w:proofErr w:type="gramEnd"/>
      <w:r w:rsidRPr="00224A60">
        <w:rPr>
          <w:rFonts w:asciiTheme="minorHAnsi" w:hAnsiTheme="minorHAnsi" w:cstheme="minorHAnsi"/>
          <w:color w:val="auto"/>
          <w:bdr w:val="none" w:sz="0" w:space="0" w:color="auto" w:frame="1"/>
        </w:rPr>
        <w:t xml:space="preserve"> and red-breasted merganser in addition to an important breeding population of red-throated diver.</w:t>
      </w:r>
    </w:p>
    <w:p w14:paraId="4CD3C3F4" w14:textId="77777777" w:rsidR="00FC350E" w:rsidRPr="00FC350E" w:rsidRDefault="00FC350E" w:rsidP="00A963E0">
      <w:r w:rsidRPr="00FC350E">
        <w:rPr>
          <w:bdr w:val="none" w:sz="0" w:space="0" w:color="auto" w:frame="1"/>
        </w:rPr>
        <w:t>The proposed site is also close to:</w:t>
      </w:r>
    </w:p>
    <w:p w14:paraId="73114F6A" w14:textId="0370E918" w:rsidR="00FC350E" w:rsidRPr="00131304" w:rsidRDefault="00FC350E" w:rsidP="00131304">
      <w:pPr>
        <w:pStyle w:val="ListParagraph"/>
        <w:numPr>
          <w:ilvl w:val="0"/>
          <w:numId w:val="44"/>
        </w:numPr>
        <w:rPr>
          <w:rFonts w:asciiTheme="minorHAnsi" w:hAnsiTheme="minorHAnsi" w:cstheme="minorHAnsi"/>
          <w:sz w:val="24"/>
          <w:szCs w:val="24"/>
        </w:rPr>
      </w:pPr>
      <w:r w:rsidRPr="00131304">
        <w:rPr>
          <w:rFonts w:asciiTheme="minorHAnsi" w:hAnsiTheme="minorHAnsi" w:cstheme="minorHAnsi"/>
          <w:sz w:val="24"/>
          <w:szCs w:val="24"/>
          <w:bdr w:val="none" w:sz="0" w:space="0" w:color="auto" w:frame="1"/>
        </w:rPr>
        <w:t>Yell Sound Coast Special Area of Conservation (SAC) designated for its populations of otter and harbour seal; and</w:t>
      </w:r>
    </w:p>
    <w:p w14:paraId="4CA6B51C" w14:textId="32E8E9AC" w:rsidR="00FC350E" w:rsidRPr="00B22EE2" w:rsidRDefault="00FC350E" w:rsidP="00A963E0">
      <w:pPr>
        <w:pStyle w:val="ListParagraph"/>
        <w:numPr>
          <w:ilvl w:val="0"/>
          <w:numId w:val="44"/>
        </w:numPr>
        <w:rPr>
          <w:rFonts w:asciiTheme="minorHAnsi" w:hAnsiTheme="minorHAnsi" w:cstheme="minorHAnsi"/>
          <w:sz w:val="24"/>
          <w:szCs w:val="24"/>
        </w:rPr>
      </w:pPr>
      <w:r w:rsidRPr="00131304">
        <w:rPr>
          <w:rFonts w:asciiTheme="minorHAnsi" w:hAnsiTheme="minorHAnsi" w:cstheme="minorHAnsi"/>
          <w:sz w:val="24"/>
          <w:szCs w:val="24"/>
          <w:bdr w:val="none" w:sz="0" w:space="0" w:color="auto" w:frame="1"/>
        </w:rPr>
        <w:t>Yell Sound Coast Site of Special Scientific Interest (SSSI) notified for its population of otter.</w:t>
      </w:r>
    </w:p>
    <w:p w14:paraId="48829B9F" w14:textId="13E77C4F" w:rsidR="00FC350E" w:rsidRPr="00FC350E" w:rsidRDefault="00FC350E" w:rsidP="00A963E0">
      <w:proofErr w:type="spellStart"/>
      <w:r w:rsidRPr="00FC350E">
        <w:rPr>
          <w:bdr w:val="none" w:sz="0" w:space="0" w:color="auto" w:frame="1"/>
        </w:rPr>
        <w:t>NatureScot</w:t>
      </w:r>
      <w:proofErr w:type="spellEnd"/>
      <w:r w:rsidRPr="00FC350E">
        <w:rPr>
          <w:bdr w:val="none" w:sz="0" w:space="0" w:color="auto" w:frame="1"/>
        </w:rPr>
        <w:t>, who will be consulted on any future planning application, will advise on the information that will be necessary to support a detailed assessment of the likely impacts on the above designations at the planning application stage. </w:t>
      </w:r>
    </w:p>
    <w:p w14:paraId="66FD4A30" w14:textId="3B2ED697" w:rsidR="00FC350E" w:rsidRPr="00B108A0" w:rsidRDefault="00FC350E" w:rsidP="00B108A0">
      <w:pPr>
        <w:pStyle w:val="Heading4"/>
      </w:pPr>
      <w:r w:rsidRPr="00B108A0">
        <w:rPr>
          <w:bdr w:val="none" w:sz="0" w:space="0" w:color="auto" w:frame="1"/>
        </w:rPr>
        <w:t>Priority Marine Features (PMFs)</w:t>
      </w:r>
    </w:p>
    <w:p w14:paraId="7FCCF414" w14:textId="3D08FB7C" w:rsidR="00FC350E" w:rsidRPr="00FC350E" w:rsidRDefault="00FC350E" w:rsidP="00A963E0">
      <w:r w:rsidRPr="00FC350E">
        <w:rPr>
          <w:bdr w:val="none" w:sz="0" w:space="0" w:color="auto" w:frame="1"/>
        </w:rPr>
        <w:t xml:space="preserve">The proposed site is within 700m of known Priority Marine Features for Maerl Beds, Maerl or coarse shell gravel with burrowing sea cucumbers, Tide-swept algal communities and Kelp and seaweed communities on sublittoral sediment off the west coast of Lunna Ness.  </w:t>
      </w:r>
      <w:proofErr w:type="spellStart"/>
      <w:r w:rsidRPr="00FC350E">
        <w:rPr>
          <w:bdr w:val="none" w:sz="0" w:space="0" w:color="auto" w:frame="1"/>
        </w:rPr>
        <w:t>NatureScot</w:t>
      </w:r>
      <w:proofErr w:type="spellEnd"/>
      <w:r w:rsidRPr="00FC350E">
        <w:rPr>
          <w:bdr w:val="none" w:sz="0" w:space="0" w:color="auto" w:frame="1"/>
        </w:rPr>
        <w:t>, who will be consulted on any future planning application, will advise on the information that will be necessary to support a detailed assessment of the likely impacts on these PMFs arising from deposition from the proposed salmon farm.</w:t>
      </w:r>
    </w:p>
    <w:p w14:paraId="30D5CB7A" w14:textId="77777777" w:rsidR="00A03AE1" w:rsidRDefault="00A03AE1">
      <w:pPr>
        <w:spacing w:after="0" w:line="240" w:lineRule="auto"/>
        <w:rPr>
          <w:b/>
          <w:bCs/>
          <w:u w:val="single"/>
          <w:bdr w:val="none" w:sz="0" w:space="0" w:color="auto" w:frame="1"/>
        </w:rPr>
      </w:pPr>
      <w:r>
        <w:rPr>
          <w:b/>
          <w:bCs/>
          <w:u w:val="single"/>
          <w:bdr w:val="none" w:sz="0" w:space="0" w:color="auto" w:frame="1"/>
        </w:rPr>
        <w:br w:type="page"/>
      </w:r>
    </w:p>
    <w:p w14:paraId="04453F6E" w14:textId="610C52EA" w:rsidR="00FC350E" w:rsidRPr="00131304" w:rsidRDefault="00FC350E" w:rsidP="00B108A0">
      <w:pPr>
        <w:pStyle w:val="Heading4"/>
      </w:pPr>
      <w:r w:rsidRPr="00131304">
        <w:rPr>
          <w:bdr w:val="none" w:sz="0" w:space="0" w:color="auto" w:frame="1"/>
        </w:rPr>
        <w:lastRenderedPageBreak/>
        <w:t>Wild Salmonids</w:t>
      </w:r>
    </w:p>
    <w:p w14:paraId="45175E69" w14:textId="76F428D1" w:rsidR="00FC350E" w:rsidRPr="00FC350E" w:rsidRDefault="00FC350E" w:rsidP="00A963E0">
      <w:r w:rsidRPr="00FC350E">
        <w:rPr>
          <w:bdr w:val="none" w:sz="0" w:space="0" w:color="auto" w:frame="1"/>
        </w:rPr>
        <w:t>The proposal has the potential to adversely impact wild salmonids including local sea trout populations.  SEPA’s Sea Lice Framework covering protection of sea trout populations from sea lice is expected to be implemented from March 2025 covering the West Coast, Western Isles and Northern Isles.  Any planning consent granted for the proposal before March 2025 will need to be subject to an Environmental Management Plan (EMP) to monitor and manage the interactions between the operation of the proposed fish farm and the wild fish environment.  It is noted that the SGMD has suggested an option for the Fish Holm site would be to include an appropriate review date for any EMP that allows for its removal in favour of including the site in SEPA’s Sea Lice Framework covering wild sea trout on its implementation. </w:t>
      </w:r>
    </w:p>
    <w:p w14:paraId="54B6811D" w14:textId="2C1A1B0D" w:rsidR="00FC350E" w:rsidRPr="00131304" w:rsidRDefault="00FC350E" w:rsidP="00B108A0">
      <w:pPr>
        <w:pStyle w:val="Heading4"/>
      </w:pPr>
      <w:r w:rsidRPr="00131304">
        <w:rPr>
          <w:bdr w:val="none" w:sz="0" w:space="0" w:color="auto" w:frame="1"/>
        </w:rPr>
        <w:t>Biosecurity</w:t>
      </w:r>
    </w:p>
    <w:p w14:paraId="7FAA4C63" w14:textId="516ECCC4" w:rsidR="00FC350E" w:rsidRPr="00FC350E" w:rsidRDefault="00FC350E" w:rsidP="00A963E0">
      <w:r w:rsidRPr="00FC350E">
        <w:rPr>
          <w:bdr w:val="none" w:sz="0" w:space="0" w:color="auto" w:frame="1"/>
        </w:rPr>
        <w:t xml:space="preserve">Developers are required to demonstrate that the potential risks of spreading Invasive Non-Native Species (INNS) </w:t>
      </w:r>
      <w:proofErr w:type="gramStart"/>
      <w:r w:rsidRPr="00FC350E">
        <w:rPr>
          <w:bdr w:val="none" w:sz="0" w:space="0" w:color="auto" w:frame="1"/>
        </w:rPr>
        <w:t>has</w:t>
      </w:r>
      <w:proofErr w:type="gramEnd"/>
      <w:r w:rsidRPr="00FC350E">
        <w:rPr>
          <w:bdr w:val="none" w:sz="0" w:space="0" w:color="auto" w:frame="1"/>
        </w:rPr>
        <w:t xml:space="preserve"> been adequately considered in their proposal.  To assist with this, you may wish to consult </w:t>
      </w:r>
      <w:r w:rsidRPr="00B108A0">
        <w:rPr>
          <w:bdr w:val="none" w:sz="0" w:space="0" w:color="auto" w:frame="1"/>
        </w:rPr>
        <w:t>“A Biosecurity Plan for the Shetland Islands”</w:t>
      </w:r>
      <w:r w:rsidRPr="00FC350E">
        <w:rPr>
          <w:bdr w:val="none" w:sz="0" w:space="0" w:color="auto" w:frame="1"/>
        </w:rPr>
        <w:t xml:space="preserve"> (NAFC Marine Centre, 2015).</w:t>
      </w:r>
    </w:p>
    <w:p w14:paraId="3D7E5322" w14:textId="355EFB54" w:rsidR="00FC350E" w:rsidRPr="00131304" w:rsidRDefault="00FC350E" w:rsidP="00B108A0">
      <w:pPr>
        <w:pStyle w:val="Heading4"/>
      </w:pPr>
      <w:r w:rsidRPr="00131304">
        <w:rPr>
          <w:bdr w:val="none" w:sz="0" w:space="0" w:color="auto" w:frame="1"/>
        </w:rPr>
        <w:t>Historic Environment</w:t>
      </w:r>
    </w:p>
    <w:p w14:paraId="1051FD20" w14:textId="16BAD664" w:rsidR="00FC350E" w:rsidRPr="00FC350E" w:rsidRDefault="00FC350E" w:rsidP="00A963E0">
      <w:r w:rsidRPr="00FC350E">
        <w:rPr>
          <w:bdr w:val="none" w:sz="0" w:space="0" w:color="auto" w:frame="1"/>
        </w:rPr>
        <w:t>There are no known historic environment assets of national or local importance in the immediate vicinity of the proposed site that are capable of being affected.</w:t>
      </w:r>
    </w:p>
    <w:p w14:paraId="2700C181" w14:textId="4103A351" w:rsidR="00FC350E" w:rsidRPr="00131304" w:rsidRDefault="00FC350E" w:rsidP="00B108A0">
      <w:pPr>
        <w:pStyle w:val="Heading4"/>
      </w:pPr>
      <w:r w:rsidRPr="00131304">
        <w:rPr>
          <w:bdr w:val="none" w:sz="0" w:space="0" w:color="auto" w:frame="1"/>
        </w:rPr>
        <w:t>Landscape and Visual Impact</w:t>
      </w:r>
    </w:p>
    <w:p w14:paraId="663D528A" w14:textId="6F2ADD94" w:rsidR="00FC350E" w:rsidRDefault="00FC350E" w:rsidP="00A963E0">
      <w:pPr>
        <w:rPr>
          <w:color w:val="000000"/>
          <w:bdr w:val="none" w:sz="0" w:space="0" w:color="auto" w:frame="1"/>
        </w:rPr>
      </w:pPr>
      <w:r w:rsidRPr="00FC350E">
        <w:rPr>
          <w:color w:val="000000"/>
          <w:bdr w:val="none" w:sz="0" w:space="0" w:color="auto" w:frame="1"/>
        </w:rPr>
        <w:t>The proposed site is not located within any national or local landscape designations.  The proposal however relates to a very large marine fish farm development and will be visible from the Lunna Ness and Lunning proposed Local Landscape Area (</w:t>
      </w:r>
      <w:proofErr w:type="spellStart"/>
      <w:r w:rsidRPr="00FC350E">
        <w:rPr>
          <w:color w:val="000000"/>
          <w:bdr w:val="none" w:sz="0" w:space="0" w:color="auto" w:frame="1"/>
        </w:rPr>
        <w:t>pLLA</w:t>
      </w:r>
      <w:proofErr w:type="spellEnd"/>
      <w:r w:rsidRPr="00FC350E">
        <w:rPr>
          <w:color w:val="000000"/>
          <w:bdr w:val="none" w:sz="0" w:space="0" w:color="auto" w:frame="1"/>
        </w:rPr>
        <w:t xml:space="preserve">) and from other receptors surrounding the site.  Any planning application/EIA will therefore need to be accompanied by a detailed Landscape and Visual Impact Assessment (LVIA) which assesses the level of impacts on the </w:t>
      </w:r>
      <w:proofErr w:type="gramStart"/>
      <w:r w:rsidRPr="00FC350E">
        <w:rPr>
          <w:color w:val="000000"/>
          <w:bdr w:val="none" w:sz="0" w:space="0" w:color="auto" w:frame="1"/>
        </w:rPr>
        <w:t xml:space="preserve">aforementioned </w:t>
      </w:r>
      <w:proofErr w:type="spellStart"/>
      <w:r w:rsidRPr="00FC350E">
        <w:rPr>
          <w:color w:val="000000"/>
          <w:bdr w:val="none" w:sz="0" w:space="0" w:color="auto" w:frame="1"/>
        </w:rPr>
        <w:t>pLLA</w:t>
      </w:r>
      <w:proofErr w:type="spellEnd"/>
      <w:proofErr w:type="gramEnd"/>
      <w:r w:rsidRPr="00FC350E">
        <w:rPr>
          <w:color w:val="000000"/>
          <w:bdr w:val="none" w:sz="0" w:space="0" w:color="auto" w:frame="1"/>
        </w:rPr>
        <w:t xml:space="preserve"> and on receptors in the wider surrounding area.  The Planning Authority has already been given the opportunity to comment on the proposed Zones of </w:t>
      </w:r>
      <w:r w:rsidRPr="00FC350E">
        <w:rPr>
          <w:color w:val="000000"/>
          <w:bdr w:val="none" w:sz="0" w:space="0" w:color="auto" w:frame="1"/>
        </w:rPr>
        <w:lastRenderedPageBreak/>
        <w:t>Theoretical Visibility (ZTV) and proposed viewpoints which the Fish Holm LVIA will cover and we are content with the applicant’s proposed approach in this regard.</w:t>
      </w:r>
    </w:p>
    <w:p w14:paraId="2D9D46A7" w14:textId="75AEBCAE" w:rsidR="00FC350E" w:rsidRPr="00131304" w:rsidRDefault="00FC350E" w:rsidP="00B108A0">
      <w:pPr>
        <w:pStyle w:val="Heading4"/>
      </w:pPr>
      <w:r w:rsidRPr="00131304">
        <w:rPr>
          <w:bdr w:val="none" w:sz="0" w:space="0" w:color="auto" w:frame="1"/>
        </w:rPr>
        <w:t>Safety of Navigation</w:t>
      </w:r>
    </w:p>
    <w:p w14:paraId="3AA66CEE" w14:textId="16EBCA87" w:rsidR="00FC350E" w:rsidRPr="00FC350E" w:rsidRDefault="00FC350E" w:rsidP="00A963E0">
      <w:r w:rsidRPr="00FC350E">
        <w:rPr>
          <w:color w:val="000000"/>
          <w:bdr w:val="none" w:sz="0" w:space="0" w:color="auto" w:frame="1"/>
        </w:rPr>
        <w:t>The Northern Lighthouse Board (NLB) will advise the Planning Authority at the planning application stage of the required navigational marks to be applied to the proposed development to ensure navigational safety is maintained.  Such navigational marks will be attached as a planning condition to any planning consent granted.</w:t>
      </w:r>
    </w:p>
    <w:p w14:paraId="2D24823E" w14:textId="4982BD50" w:rsidR="00FC350E" w:rsidRPr="00FC350E" w:rsidRDefault="00FC350E" w:rsidP="00A963E0">
      <w:r w:rsidRPr="00FC350E">
        <w:rPr>
          <w:color w:val="000000"/>
          <w:bdr w:val="none" w:sz="0" w:space="0" w:color="auto" w:frame="1"/>
        </w:rPr>
        <w:t xml:space="preserve">The proposed site is close to the southeast approach to the Sullom </w:t>
      </w:r>
      <w:proofErr w:type="spellStart"/>
      <w:r w:rsidRPr="00FC350E">
        <w:rPr>
          <w:color w:val="000000"/>
          <w:bdr w:val="none" w:sz="0" w:space="0" w:color="auto" w:frame="1"/>
        </w:rPr>
        <w:t>Voe</w:t>
      </w:r>
      <w:proofErr w:type="spellEnd"/>
      <w:r w:rsidRPr="00FC350E">
        <w:rPr>
          <w:color w:val="000000"/>
          <w:bdr w:val="none" w:sz="0" w:space="0" w:color="auto" w:frame="1"/>
        </w:rPr>
        <w:t xml:space="preserve"> Harbour Area which is a busy marine traffic route.  Pre-application consultation with Shetland Islands Council’s Ports &amp; Harbours Team, who will be consulted on any planning application, is therefore strongly advised.</w:t>
      </w:r>
    </w:p>
    <w:p w14:paraId="1C112AC4" w14:textId="29D31E10" w:rsidR="00FC350E" w:rsidRPr="00131304" w:rsidRDefault="00FC350E" w:rsidP="00B108A0">
      <w:pPr>
        <w:pStyle w:val="Heading4"/>
      </w:pPr>
      <w:r w:rsidRPr="00131304">
        <w:rPr>
          <w:bdr w:val="none" w:sz="0" w:space="0" w:color="auto" w:frame="1"/>
        </w:rPr>
        <w:t>Inshore Fishing</w:t>
      </w:r>
    </w:p>
    <w:p w14:paraId="456913EF" w14:textId="44CA6E34" w:rsidR="00FC350E" w:rsidRPr="00FC350E" w:rsidRDefault="00FC350E" w:rsidP="00A963E0">
      <w:r w:rsidRPr="00FC350E">
        <w:rPr>
          <w:bdr w:val="none" w:sz="0" w:space="0" w:color="auto" w:frame="1"/>
        </w:rPr>
        <w:t xml:space="preserve">The proposed site falls within shellfish dredging and shellfish </w:t>
      </w:r>
      <w:proofErr w:type="spellStart"/>
      <w:r w:rsidRPr="00FC350E">
        <w:rPr>
          <w:bdr w:val="none" w:sz="0" w:space="0" w:color="auto" w:frame="1"/>
        </w:rPr>
        <w:t>creeling</w:t>
      </w:r>
      <w:proofErr w:type="spellEnd"/>
      <w:r w:rsidRPr="00FC350E">
        <w:rPr>
          <w:bdr w:val="none" w:sz="0" w:space="0" w:color="auto" w:frame="1"/>
        </w:rPr>
        <w:t xml:space="preserve"> areas as identified in the Shetland Islands’ Marine Spatial Plan (SIMSP).  Pre-application consultation with the Shetland Shellfish Management Organisation (SSMO) and the Shetland Fishermen’s Association (SFA), who will be consulted on any planning application, is therefore strongly advised.</w:t>
      </w:r>
    </w:p>
    <w:p w14:paraId="723593D8" w14:textId="0A40ABE0" w:rsidR="00FC350E" w:rsidRPr="00131304" w:rsidRDefault="00FC350E" w:rsidP="00B108A0">
      <w:pPr>
        <w:pStyle w:val="Heading4"/>
      </w:pPr>
      <w:r w:rsidRPr="00131304">
        <w:rPr>
          <w:bdr w:val="none" w:sz="0" w:space="0" w:color="auto" w:frame="1"/>
        </w:rPr>
        <w:t>Marine Recreation</w:t>
      </w:r>
    </w:p>
    <w:p w14:paraId="1BD438C1" w14:textId="360BFED2" w:rsidR="00FC350E" w:rsidRPr="00FC350E" w:rsidRDefault="00FC350E" w:rsidP="00A963E0">
      <w:r w:rsidRPr="00FC350E">
        <w:rPr>
          <w:bdr w:val="none" w:sz="0" w:space="0" w:color="auto" w:frame="1"/>
        </w:rPr>
        <w:t>The proposed site does not conflict with any marine recreational activity identified in the SIMSP.</w:t>
      </w:r>
    </w:p>
    <w:p w14:paraId="762D4984" w14:textId="377948D0" w:rsidR="00FC350E" w:rsidRPr="00131304" w:rsidRDefault="00FC350E" w:rsidP="00B108A0">
      <w:pPr>
        <w:pStyle w:val="Heading4"/>
      </w:pPr>
      <w:r w:rsidRPr="00131304">
        <w:rPr>
          <w:bdr w:val="none" w:sz="0" w:space="0" w:color="auto" w:frame="1"/>
        </w:rPr>
        <w:t>Community Consultation</w:t>
      </w:r>
    </w:p>
    <w:p w14:paraId="426A400B" w14:textId="77777777" w:rsidR="00FC350E" w:rsidRPr="00FC350E" w:rsidRDefault="00FC350E" w:rsidP="00A963E0">
      <w:pPr>
        <w:rPr>
          <w:color w:val="000000"/>
        </w:rPr>
      </w:pPr>
      <w:r w:rsidRPr="00FC350E">
        <w:rPr>
          <w:color w:val="000000"/>
          <w:bdr w:val="none" w:sz="0" w:space="0" w:color="auto" w:frame="1"/>
        </w:rPr>
        <w:t xml:space="preserve">You should also consider carrying out pre-application consultation with any other community groups you may consider relevant including the </w:t>
      </w:r>
      <w:proofErr w:type="spellStart"/>
      <w:r w:rsidRPr="00FC350E">
        <w:rPr>
          <w:color w:val="000000"/>
          <w:bdr w:val="none" w:sz="0" w:space="0" w:color="auto" w:frame="1"/>
        </w:rPr>
        <w:t>Delting</w:t>
      </w:r>
      <w:proofErr w:type="spellEnd"/>
      <w:r w:rsidRPr="00FC350E">
        <w:rPr>
          <w:color w:val="000000"/>
          <w:bdr w:val="none" w:sz="0" w:space="0" w:color="auto" w:frame="1"/>
        </w:rPr>
        <w:t xml:space="preserve">, Nesting &amp; </w:t>
      </w:r>
      <w:proofErr w:type="spellStart"/>
      <w:r w:rsidRPr="00FC350E">
        <w:rPr>
          <w:color w:val="000000"/>
          <w:bdr w:val="none" w:sz="0" w:space="0" w:color="auto" w:frame="1"/>
        </w:rPr>
        <w:t>Lunnasting</w:t>
      </w:r>
      <w:proofErr w:type="spellEnd"/>
      <w:r w:rsidRPr="00FC350E">
        <w:rPr>
          <w:color w:val="000000"/>
          <w:bdr w:val="none" w:sz="0" w:space="0" w:color="auto" w:frame="1"/>
        </w:rPr>
        <w:t xml:space="preserve"> and Yell Community Councils who will be consulted on any planning application.</w:t>
      </w:r>
    </w:p>
    <w:p w14:paraId="0127BFD7" w14:textId="77777777" w:rsidR="00FC350E" w:rsidRPr="00FC350E" w:rsidRDefault="00FC350E" w:rsidP="00A963E0">
      <w:r w:rsidRPr="00FC350E">
        <w:rPr>
          <w:color w:val="000000"/>
          <w:bdr w:val="none" w:sz="0" w:space="0" w:color="auto" w:frame="1"/>
        </w:rPr>
        <w:t> </w:t>
      </w:r>
    </w:p>
    <w:p w14:paraId="274EC158" w14:textId="77777777" w:rsidR="00472388" w:rsidRDefault="00472388">
      <w:pPr>
        <w:spacing w:after="0" w:line="240" w:lineRule="auto"/>
        <w:rPr>
          <w:b/>
          <w:bCs/>
          <w:color w:val="000000"/>
          <w:u w:val="single"/>
          <w:bdr w:val="none" w:sz="0" w:space="0" w:color="auto" w:frame="1"/>
        </w:rPr>
      </w:pPr>
      <w:r>
        <w:rPr>
          <w:b/>
          <w:bCs/>
          <w:color w:val="000000"/>
          <w:u w:val="single"/>
          <w:bdr w:val="none" w:sz="0" w:space="0" w:color="auto" w:frame="1"/>
        </w:rPr>
        <w:br w:type="page"/>
      </w:r>
    </w:p>
    <w:p w14:paraId="655529E6" w14:textId="66F6DB7A" w:rsidR="00FC350E" w:rsidRPr="00131304" w:rsidRDefault="00FC350E" w:rsidP="00B108A0">
      <w:pPr>
        <w:pStyle w:val="Heading4"/>
      </w:pPr>
      <w:r w:rsidRPr="00131304">
        <w:rPr>
          <w:bdr w:val="none" w:sz="0" w:space="0" w:color="auto" w:frame="1"/>
        </w:rPr>
        <w:lastRenderedPageBreak/>
        <w:t>Relevant Planning Policy</w:t>
      </w:r>
    </w:p>
    <w:p w14:paraId="0F353666" w14:textId="77777777" w:rsidR="00FC350E" w:rsidRPr="00FC350E" w:rsidRDefault="00FC350E" w:rsidP="00A963E0">
      <w:r w:rsidRPr="00FC350E">
        <w:rPr>
          <w:bdr w:val="none" w:sz="0" w:space="0" w:color="auto" w:frame="1"/>
        </w:rPr>
        <w:t>Any planning application should have due regard to all relevant policies contained in:</w:t>
      </w:r>
    </w:p>
    <w:p w14:paraId="0774925E" w14:textId="021E23E9" w:rsidR="00FC350E" w:rsidRPr="00FC350E" w:rsidRDefault="00FC350E" w:rsidP="00A963E0">
      <w:r w:rsidRPr="00FC350E">
        <w:rPr>
          <w:bdr w:val="none" w:sz="0" w:space="0" w:color="auto" w:frame="1"/>
        </w:rPr>
        <w:t>·    </w:t>
      </w:r>
      <w:hyperlink r:id="rId25" w:history="1">
        <w:r w:rsidRPr="006F155F">
          <w:rPr>
            <w:rStyle w:val="Hyperlink"/>
            <w:bdr w:val="none" w:sz="0" w:space="0" w:color="auto" w:frame="1"/>
          </w:rPr>
          <w:t>Shetland Islands Council Supplementary Guidance Aquaculture 2017 </w:t>
        </w:r>
      </w:hyperlink>
      <w:r w:rsidR="006F155F" w:rsidRPr="00FC350E">
        <w:t xml:space="preserve"> </w:t>
      </w:r>
    </w:p>
    <w:p w14:paraId="1E1FD32D" w14:textId="5886A582" w:rsidR="00FC350E" w:rsidRPr="00FC350E" w:rsidRDefault="00FC350E" w:rsidP="00A963E0">
      <w:r w:rsidRPr="00FC350E">
        <w:rPr>
          <w:bdr w:val="none" w:sz="0" w:space="0" w:color="auto" w:frame="1"/>
        </w:rPr>
        <w:t>·    </w:t>
      </w:r>
      <w:hyperlink r:id="rId26" w:history="1">
        <w:r w:rsidRPr="006F155F">
          <w:rPr>
            <w:rStyle w:val="Hyperlink"/>
            <w:bdr w:val="none" w:sz="0" w:space="0" w:color="auto" w:frame="1"/>
          </w:rPr>
          <w:t>Shetland Islands Marine Spatial Plan 2015 </w:t>
        </w:r>
      </w:hyperlink>
      <w:r w:rsidR="006F155F" w:rsidRPr="00FC350E">
        <w:t xml:space="preserve"> </w:t>
      </w:r>
    </w:p>
    <w:p w14:paraId="45F53393" w14:textId="30605C56" w:rsidR="00FC350E" w:rsidRPr="00FC350E" w:rsidRDefault="00FC350E" w:rsidP="00A963E0">
      <w:r w:rsidRPr="00FC350E">
        <w:rPr>
          <w:bdr w:val="none" w:sz="0" w:space="0" w:color="auto" w:frame="1"/>
        </w:rPr>
        <w:t xml:space="preserve">·    The soon to be adopted </w:t>
      </w:r>
      <w:hyperlink r:id="rId27" w:history="1">
        <w:r w:rsidRPr="009A6D3B">
          <w:rPr>
            <w:rStyle w:val="Hyperlink"/>
            <w:bdr w:val="none" w:sz="0" w:space="0" w:color="auto" w:frame="1"/>
          </w:rPr>
          <w:t>Shetland Islands Regional Marine Plan</w:t>
        </w:r>
      </w:hyperlink>
      <w:r w:rsidRPr="00FC350E">
        <w:rPr>
          <w:bdr w:val="none" w:sz="0" w:space="0" w:color="auto" w:frame="1"/>
        </w:rPr>
        <w:t> </w:t>
      </w:r>
      <w:r w:rsidR="009A6D3B" w:rsidRPr="00FC350E">
        <w:t xml:space="preserve"> </w:t>
      </w:r>
    </w:p>
    <w:p w14:paraId="6AC85A27" w14:textId="235DF63C" w:rsidR="00FC350E" w:rsidRPr="00FC350E" w:rsidRDefault="00FC350E" w:rsidP="00A963E0">
      <w:r w:rsidRPr="00FC350E">
        <w:rPr>
          <w:bdr w:val="none" w:sz="0" w:space="0" w:color="auto" w:frame="1"/>
        </w:rPr>
        <w:t>·    </w:t>
      </w:r>
      <w:hyperlink r:id="rId28" w:history="1">
        <w:r w:rsidRPr="009A6D3B">
          <w:rPr>
            <w:rStyle w:val="Hyperlink"/>
            <w:bdr w:val="none" w:sz="0" w:space="0" w:color="auto" w:frame="1"/>
          </w:rPr>
          <w:t>Shetland Local Development Plan 2014 </w:t>
        </w:r>
      </w:hyperlink>
      <w:r w:rsidR="009A6D3B" w:rsidRPr="00FC350E">
        <w:t xml:space="preserve"> </w:t>
      </w:r>
    </w:p>
    <w:p w14:paraId="23377C83" w14:textId="40B29AC5" w:rsidR="00FC350E" w:rsidRPr="00FC350E" w:rsidRDefault="00FC350E" w:rsidP="00A963E0">
      <w:r w:rsidRPr="00FC350E">
        <w:rPr>
          <w:bdr w:val="none" w:sz="0" w:space="0" w:color="auto" w:frame="1"/>
        </w:rPr>
        <w:t>·    </w:t>
      </w:r>
      <w:hyperlink r:id="rId29" w:history="1">
        <w:r w:rsidRPr="009A6D3B">
          <w:rPr>
            <w:rStyle w:val="Hyperlink"/>
            <w:bdr w:val="none" w:sz="0" w:space="0" w:color="auto" w:frame="1"/>
          </w:rPr>
          <w:t>Scotland’s National Marine Plan 2015 </w:t>
        </w:r>
      </w:hyperlink>
      <w:r w:rsidR="009A6D3B" w:rsidRPr="00FC350E">
        <w:t xml:space="preserve"> </w:t>
      </w:r>
    </w:p>
    <w:p w14:paraId="649C8E6E" w14:textId="746419C0" w:rsidR="00FC350E" w:rsidRPr="00FC350E" w:rsidRDefault="00FC350E" w:rsidP="00A963E0">
      <w:r w:rsidRPr="00FC350E">
        <w:rPr>
          <w:bdr w:val="none" w:sz="0" w:space="0" w:color="auto" w:frame="1"/>
        </w:rPr>
        <w:t>·    </w:t>
      </w:r>
      <w:hyperlink r:id="rId30" w:history="1">
        <w:r w:rsidRPr="009A6D3B">
          <w:rPr>
            <w:rStyle w:val="Hyperlink"/>
            <w:bdr w:val="none" w:sz="0" w:space="0" w:color="auto" w:frame="1"/>
          </w:rPr>
          <w:t>National Planning Framework 4 </w:t>
        </w:r>
      </w:hyperlink>
      <w:r w:rsidR="009A6D3B" w:rsidRPr="00FC350E">
        <w:t xml:space="preserve"> </w:t>
      </w:r>
    </w:p>
    <w:p w14:paraId="651105B9" w14:textId="77777777" w:rsidR="00FC350E" w:rsidRPr="00FC350E" w:rsidRDefault="00FC350E" w:rsidP="00A963E0">
      <w:r w:rsidRPr="00FC350E">
        <w:rPr>
          <w:bdr w:val="none" w:sz="0" w:space="0" w:color="auto" w:frame="1"/>
        </w:rPr>
        <w:t>We trust the above information is of use to you, however it should be noted that this is informal advice only which shall not prejudice the consideration of any application which you subsequently make, nor any decision taken by the Planning Authority.</w:t>
      </w:r>
    </w:p>
    <w:p w14:paraId="23536728" w14:textId="77777777" w:rsidR="00156827" w:rsidRDefault="00156827" w:rsidP="00A963E0">
      <w:pPr>
        <w:rPr>
          <w:rFonts w:ascii="Calibri" w:eastAsia="Times New Roman" w:hAnsi="Calibri" w:cs="Calibri"/>
          <w:sz w:val="22"/>
          <w:szCs w:val="22"/>
          <w:bdr w:val="none" w:sz="0" w:space="0" w:color="auto" w:frame="1"/>
          <w:lang w:eastAsia="en-GB"/>
        </w:rPr>
      </w:pPr>
      <w:r>
        <w:rPr>
          <w:rFonts w:ascii="Calibri" w:hAnsi="Calibri" w:cs="Calibri"/>
          <w:sz w:val="22"/>
          <w:szCs w:val="22"/>
          <w:bdr w:val="none" w:sz="0" w:space="0" w:color="auto" w:frame="1"/>
        </w:rPr>
        <w:br w:type="page"/>
      </w:r>
    </w:p>
    <w:p w14:paraId="65456849" w14:textId="3F3CC0F4" w:rsidR="00156827" w:rsidRPr="00B22EE2" w:rsidRDefault="00156827" w:rsidP="00B22EE2">
      <w:pPr>
        <w:pStyle w:val="Heading3"/>
        <w:rPr>
          <w:color w:val="242424"/>
        </w:rPr>
      </w:pPr>
      <w:bookmarkStart w:id="62" w:name="_Toc159426499"/>
      <w:bookmarkStart w:id="63" w:name="_Toc160801399"/>
      <w:bookmarkStart w:id="64" w:name="_Toc165967877"/>
      <w:r w:rsidRPr="00801539">
        <w:lastRenderedPageBreak/>
        <w:t xml:space="preserve">Appendix 2 – </w:t>
      </w:r>
      <w:proofErr w:type="spellStart"/>
      <w:r w:rsidRPr="00801539">
        <w:t>Nature.Scot</w:t>
      </w:r>
      <w:bookmarkEnd w:id="62"/>
      <w:bookmarkEnd w:id="63"/>
      <w:bookmarkEnd w:id="64"/>
      <w:proofErr w:type="spellEnd"/>
      <w:r w:rsidRPr="00DA0EE1">
        <w:t xml:space="preserve"> </w:t>
      </w:r>
    </w:p>
    <w:p w14:paraId="32BEA817" w14:textId="77777777" w:rsidR="00156827" w:rsidRPr="00533FD1" w:rsidRDefault="00156827" w:rsidP="00F1547F">
      <w:pPr>
        <w:rPr>
          <w:rFonts w:eastAsia="Times New Roman" w:cstheme="minorHAnsi"/>
          <w:color w:val="000000"/>
        </w:rPr>
      </w:pPr>
      <w:r w:rsidRPr="00533FD1">
        <w:rPr>
          <w:rFonts w:cstheme="minorHAnsi"/>
          <w:color w:val="000000"/>
        </w:rPr>
        <w:t>Our advice is as follows:</w:t>
      </w:r>
    </w:p>
    <w:p w14:paraId="57433F97" w14:textId="77777777" w:rsidR="00156827" w:rsidRPr="00533FD1" w:rsidRDefault="00156827" w:rsidP="00E51685">
      <w:pPr>
        <w:pStyle w:val="Heading4"/>
      </w:pPr>
      <w:r w:rsidRPr="00533FD1">
        <w:t>Summary</w:t>
      </w:r>
    </w:p>
    <w:p w14:paraId="49EB5766" w14:textId="77777777" w:rsidR="00156827" w:rsidRPr="00533FD1" w:rsidRDefault="00156827" w:rsidP="00F1547F">
      <w:pPr>
        <w:rPr>
          <w:rFonts w:cstheme="minorHAnsi"/>
          <w:color w:val="000000"/>
        </w:rPr>
      </w:pPr>
      <w:r w:rsidRPr="00533FD1">
        <w:rPr>
          <w:rFonts w:cstheme="minorHAnsi"/>
          <w:color w:val="000000"/>
        </w:rPr>
        <w:t>Our advice is, on the basis of the available information, that there are no definite ‘</w:t>
      </w:r>
      <w:proofErr w:type="gramStart"/>
      <w:r w:rsidRPr="00533FD1">
        <w:rPr>
          <w:rFonts w:cstheme="minorHAnsi"/>
          <w:color w:val="000000"/>
        </w:rPr>
        <w:t>show-stoppers</w:t>
      </w:r>
      <w:proofErr w:type="gramEnd"/>
      <w:r w:rsidRPr="00533FD1">
        <w:rPr>
          <w:rFonts w:cstheme="minorHAnsi"/>
          <w:color w:val="000000"/>
        </w:rPr>
        <w:t>’ with regards to natural heritage interests within our remit, but there are a number of potentially significant issues that will require detailed assessment to support EIA/HRA for any future planning application.</w:t>
      </w:r>
    </w:p>
    <w:p w14:paraId="6484D233" w14:textId="77777777" w:rsidR="00156827" w:rsidRPr="00533FD1" w:rsidRDefault="00156827" w:rsidP="00E51685">
      <w:pPr>
        <w:pStyle w:val="Heading4"/>
      </w:pPr>
      <w:r w:rsidRPr="00533FD1">
        <w:t>East Mainland Coast SPA</w:t>
      </w:r>
    </w:p>
    <w:p w14:paraId="5680C8D1" w14:textId="77777777" w:rsidR="00156827" w:rsidRPr="00533FD1" w:rsidRDefault="00156827" w:rsidP="00F1547F">
      <w:pPr>
        <w:rPr>
          <w:rFonts w:cstheme="minorHAnsi"/>
          <w:color w:val="000000"/>
        </w:rPr>
      </w:pPr>
      <w:r w:rsidRPr="00533FD1">
        <w:rPr>
          <w:rFonts w:cstheme="minorHAnsi"/>
          <w:color w:val="000000"/>
        </w:rPr>
        <w:t>The site is within the East Mainland Coast Shetland SPA (note this is incorrectly listed as SAC in the Proposal Details document) designated for great northern diver (non-breeding), Slavonian grebe (non-breeding) and red-throated diver(breeding).</w:t>
      </w:r>
    </w:p>
    <w:p w14:paraId="25A4CF0C" w14:textId="6B7726A1" w:rsidR="00156827" w:rsidRPr="00533FD1" w:rsidRDefault="00156827" w:rsidP="00E51685">
      <w:pPr>
        <w:pStyle w:val="Heading4"/>
      </w:pPr>
      <w:r w:rsidRPr="00533FD1">
        <w:t>General</w:t>
      </w:r>
    </w:p>
    <w:p w14:paraId="3EA7C006" w14:textId="77777777" w:rsidR="00156827" w:rsidRPr="00533FD1" w:rsidRDefault="00156827" w:rsidP="00F1547F">
      <w:pPr>
        <w:rPr>
          <w:rFonts w:cstheme="minorHAnsi"/>
          <w:color w:val="000000"/>
        </w:rPr>
      </w:pPr>
      <w:r w:rsidRPr="00533FD1">
        <w:rPr>
          <w:rFonts w:cstheme="minorHAnsi"/>
          <w:color w:val="000000"/>
        </w:rPr>
        <w:t>All future assessments should refer to the Conservation Objectives and associated details in the East Mainland Coast Shetland Conservation and Management Advice document.</w:t>
      </w:r>
    </w:p>
    <w:p w14:paraId="447E76A7" w14:textId="77777777" w:rsidR="00156827" w:rsidRPr="00533FD1" w:rsidRDefault="00156827" w:rsidP="00F1547F">
      <w:pPr>
        <w:rPr>
          <w:rFonts w:cstheme="minorHAnsi"/>
          <w:color w:val="000000"/>
        </w:rPr>
      </w:pPr>
      <w:r w:rsidRPr="00533FD1">
        <w:rPr>
          <w:rFonts w:cstheme="minorHAnsi"/>
          <w:color w:val="000000"/>
        </w:rPr>
        <w:t>Clarification is required to establish what the baseline is, in terms of the consented and active fish farms in the area at site designation, and how the baseline is defined in Natura guidance.</w:t>
      </w:r>
    </w:p>
    <w:p w14:paraId="429AC1A7" w14:textId="5511D870" w:rsidR="00156827" w:rsidRPr="00533FD1" w:rsidRDefault="00156827" w:rsidP="00E51685">
      <w:pPr>
        <w:pStyle w:val="Heading4"/>
      </w:pPr>
      <w:r w:rsidRPr="00533FD1">
        <w:t>Consideration of impact pathways</w:t>
      </w:r>
    </w:p>
    <w:p w14:paraId="46040D77" w14:textId="77777777" w:rsidR="00156827" w:rsidRPr="00533FD1" w:rsidRDefault="00156827" w:rsidP="00F1547F">
      <w:pPr>
        <w:rPr>
          <w:rFonts w:cstheme="minorHAnsi"/>
          <w:color w:val="000000"/>
        </w:rPr>
      </w:pPr>
      <w:r w:rsidRPr="00533FD1">
        <w:rPr>
          <w:rFonts w:cstheme="minorHAnsi"/>
          <w:color w:val="000000"/>
        </w:rPr>
        <w:t>Potential pathways for impact on the SPA qualifying features are:</w:t>
      </w:r>
    </w:p>
    <w:p w14:paraId="24857A5B" w14:textId="77777777" w:rsidR="00156827" w:rsidRPr="00901C9F" w:rsidRDefault="00156827" w:rsidP="00F1547F">
      <w:pPr>
        <w:rPr>
          <w:rFonts w:cstheme="minorHAnsi"/>
          <w:color w:val="000000"/>
        </w:rPr>
      </w:pPr>
      <w:r w:rsidRPr="00901C9F">
        <w:rPr>
          <w:rFonts w:cstheme="minorHAnsi"/>
          <w:color w:val="000000"/>
        </w:rPr>
        <w:t>Entanglement/entrapment in cage or predator nets</w:t>
      </w:r>
    </w:p>
    <w:p w14:paraId="2FB3ACA8" w14:textId="77777777" w:rsidR="00156827" w:rsidRPr="00533FD1" w:rsidRDefault="00156827" w:rsidP="00F1547F">
      <w:pPr>
        <w:rPr>
          <w:rFonts w:cstheme="minorHAnsi"/>
          <w:color w:val="000000"/>
        </w:rPr>
      </w:pPr>
      <w:r w:rsidRPr="00533FD1">
        <w:rPr>
          <w:rFonts w:cstheme="minorHAnsi"/>
          <w:color w:val="000000"/>
        </w:rPr>
        <w:t>The relevant indicative details provided by the applicant are:</w:t>
      </w:r>
    </w:p>
    <w:p w14:paraId="1AF37A55" w14:textId="77777777" w:rsidR="00156827" w:rsidRPr="00533FD1" w:rsidRDefault="00156827" w:rsidP="00F1547F">
      <w:pPr>
        <w:numPr>
          <w:ilvl w:val="0"/>
          <w:numId w:val="39"/>
        </w:numPr>
        <w:spacing w:after="0"/>
        <w:rPr>
          <w:rFonts w:cstheme="minorHAnsi"/>
          <w:color w:val="000000"/>
        </w:rPr>
      </w:pPr>
      <w:r w:rsidRPr="00533FD1">
        <w:rPr>
          <w:rFonts w:cstheme="minorHAnsi"/>
          <w:color w:val="000000"/>
        </w:rPr>
        <w:t xml:space="preserve">Pole-mounted top nets are proposed Indicative Grey with Sidewall Mesh Size 75x75 and Ceiling Mesh Size 100x100 mounted on 24 5.8m length poles per </w:t>
      </w:r>
      <w:proofErr w:type="gramStart"/>
      <w:r w:rsidRPr="00533FD1">
        <w:rPr>
          <w:rFonts w:cstheme="minorHAnsi"/>
          <w:color w:val="000000"/>
        </w:rPr>
        <w:t>cage</w:t>
      </w:r>
      <w:proofErr w:type="gramEnd"/>
    </w:p>
    <w:p w14:paraId="09A8C56E" w14:textId="77777777" w:rsidR="00156827" w:rsidRPr="00533FD1" w:rsidRDefault="00156827" w:rsidP="00F1547F">
      <w:pPr>
        <w:numPr>
          <w:ilvl w:val="0"/>
          <w:numId w:val="39"/>
        </w:numPr>
        <w:spacing w:after="0"/>
        <w:rPr>
          <w:rFonts w:cstheme="minorHAnsi"/>
          <w:color w:val="000000"/>
        </w:rPr>
      </w:pPr>
      <w:r w:rsidRPr="00533FD1">
        <w:rPr>
          <w:rFonts w:cstheme="minorHAnsi"/>
          <w:color w:val="000000"/>
        </w:rPr>
        <w:t>Double-net pen nets are proposed. Indicative pen nets inner mesh 22mm and outer mesh 75mm.</w:t>
      </w:r>
    </w:p>
    <w:p w14:paraId="2AAAC96E" w14:textId="77777777" w:rsidR="00156827" w:rsidRPr="00533FD1" w:rsidRDefault="00156827" w:rsidP="00F1547F">
      <w:pPr>
        <w:rPr>
          <w:rFonts w:cstheme="minorHAnsi"/>
          <w:color w:val="000000"/>
        </w:rPr>
      </w:pPr>
      <w:r w:rsidRPr="00533FD1">
        <w:rPr>
          <w:rFonts w:cstheme="minorHAnsi"/>
          <w:color w:val="000000"/>
        </w:rPr>
        <w:lastRenderedPageBreak/>
        <w:t>The proposed ceiling mesh size of 100 x 100mm for the top nets should reduce risk of entanglement or entrapment to gannets. However, we would require implementation of strict consenting conditions around monitoring, reporting and potential for adaptive management, noting in particular proximity to several gannet SPA breeding colonies and also wider context of recent severe declines in gannet populations associated with the Highly Pathogenic Avian Influenza (HPAI) epidemic in 2022. A </w:t>
      </w:r>
      <w:hyperlink r:id="rId31" w:history="1">
        <w:r w:rsidRPr="00901C9F">
          <w:rPr>
            <w:rStyle w:val="Hyperlink"/>
            <w:rFonts w:cstheme="minorHAnsi"/>
            <w:color w:val="016574" w:themeColor="accent1"/>
          </w:rPr>
          <w:t>report</w:t>
        </w:r>
      </w:hyperlink>
      <w:r w:rsidRPr="00533FD1">
        <w:rPr>
          <w:rFonts w:cstheme="minorHAnsi"/>
          <w:color w:val="000000"/>
        </w:rPr>
        <w:t xml:space="preserve"> just published by RSPB found that the total number of Gannet AOS/AON recorded across all sites surveyed in 2023 (representing 65% of sites and 75% of the UK breeding population of Gannet as recorded by the Seabirds Count census) declined by 25% compared with the pre-HPAI baseline count for these colonies. These included declines of 37% at </w:t>
      </w:r>
      <w:proofErr w:type="spellStart"/>
      <w:r w:rsidRPr="00533FD1">
        <w:rPr>
          <w:rFonts w:cstheme="minorHAnsi"/>
          <w:color w:val="000000"/>
        </w:rPr>
        <w:t>Hermaness</w:t>
      </w:r>
      <w:proofErr w:type="spellEnd"/>
      <w:r w:rsidRPr="00533FD1">
        <w:rPr>
          <w:rFonts w:cstheme="minorHAnsi"/>
          <w:color w:val="000000"/>
        </w:rPr>
        <w:t xml:space="preserve">, Saxa </w:t>
      </w:r>
      <w:proofErr w:type="spellStart"/>
      <w:r w:rsidRPr="00533FD1">
        <w:rPr>
          <w:rFonts w:cstheme="minorHAnsi"/>
          <w:color w:val="000000"/>
        </w:rPr>
        <w:t>Vord</w:t>
      </w:r>
      <w:proofErr w:type="spellEnd"/>
      <w:r w:rsidRPr="00533FD1">
        <w:rPr>
          <w:rFonts w:cstheme="minorHAnsi"/>
          <w:color w:val="000000"/>
        </w:rPr>
        <w:t xml:space="preserve"> and Valla Field SPA from 2021 and 10% at Noss SPA from 2019 (actual decline from 2021 likely to have been greater as the colony was previously expanding). The proposed farm location is not in proximity to SPA colonies of large gulls, </w:t>
      </w:r>
      <w:proofErr w:type="gramStart"/>
      <w:r w:rsidRPr="00533FD1">
        <w:rPr>
          <w:rFonts w:cstheme="minorHAnsi"/>
          <w:color w:val="000000"/>
        </w:rPr>
        <w:t>shags</w:t>
      </w:r>
      <w:proofErr w:type="gramEnd"/>
      <w:r w:rsidRPr="00533FD1">
        <w:rPr>
          <w:rFonts w:cstheme="minorHAnsi"/>
          <w:color w:val="000000"/>
        </w:rPr>
        <w:t xml:space="preserve"> or cormorants, but any entanglement risk in side panels for such species could potentially be reduced by including smaller mesh panels in vicinity of the rails.</w:t>
      </w:r>
    </w:p>
    <w:p w14:paraId="74FE4AD6" w14:textId="77777777" w:rsidR="00156827" w:rsidRPr="00533FD1" w:rsidRDefault="00156827" w:rsidP="00F1547F">
      <w:pPr>
        <w:rPr>
          <w:rFonts w:cstheme="minorHAnsi"/>
          <w:color w:val="000000"/>
        </w:rPr>
      </w:pPr>
      <w:r w:rsidRPr="00533FD1">
        <w:rPr>
          <w:rFonts w:cstheme="minorHAnsi"/>
          <w:color w:val="000000"/>
        </w:rPr>
        <w:t>The proposed adoption of outer sub-surface predator nets with a mesh size of 75mm could present an entanglement (and hence mortality) risk to diving birds that might be attracted to the farm by aggregations of wild fish in the farm vicinity. The particular concern here would be the very large area of netting associated with such a large development given its location within an SPA with diver qualifying species</w:t>
      </w:r>
      <w:r w:rsidRPr="00BF38D1">
        <w:rPr>
          <w:rFonts w:cstheme="minorHAnsi"/>
        </w:rPr>
        <w:t>. This is an aspect that would require detailed assessment, supported by bespoke ornithological surveys (see below) to support any application. Without prejudging conclusions of any such assessment, any permissions, if granted, would require implementation of strict consenting conditions around monitoring and reporting of entanglement and scope for adaptive management. The applicant would need to be able to demonstrate that the approaches to monitoring were robust with respect to ability to detect and quantify any mortality to wild birds arising from deployment of these sub-surface nets</w:t>
      </w:r>
      <w:r w:rsidRPr="00901C9F">
        <w:rPr>
          <w:rFonts w:cstheme="minorHAnsi"/>
          <w:color w:val="016574" w:themeColor="accent1"/>
        </w:rPr>
        <w:t xml:space="preserve">. </w:t>
      </w:r>
      <w:r w:rsidRPr="00533FD1">
        <w:rPr>
          <w:rFonts w:cstheme="minorHAnsi"/>
          <w:color w:val="000000"/>
        </w:rPr>
        <w:t xml:space="preserve">Given the size of the cages and overall scale of the site there could be substantial technical challenges around this (e.g. potential need to develop, </w:t>
      </w:r>
      <w:proofErr w:type="gramStart"/>
      <w:r w:rsidRPr="00533FD1">
        <w:rPr>
          <w:rFonts w:cstheme="minorHAnsi"/>
          <w:color w:val="000000"/>
        </w:rPr>
        <w:t>test</w:t>
      </w:r>
      <w:proofErr w:type="gramEnd"/>
      <w:r w:rsidRPr="00533FD1">
        <w:rPr>
          <w:rFonts w:cstheme="minorHAnsi"/>
          <w:color w:val="000000"/>
        </w:rPr>
        <w:t xml:space="preserve"> and deploy bespoke camera systems and to analyse footage in close to real time).</w:t>
      </w:r>
    </w:p>
    <w:p w14:paraId="5A89F7B1" w14:textId="77777777" w:rsidR="00156827" w:rsidRPr="00901C9F" w:rsidRDefault="00156827" w:rsidP="00901C9F">
      <w:pPr>
        <w:pStyle w:val="Heading4"/>
      </w:pPr>
      <w:r w:rsidRPr="00901C9F">
        <w:lastRenderedPageBreak/>
        <w:t xml:space="preserve">Disturbance or displacement associated with presence of the farm and/or vessel </w:t>
      </w:r>
      <w:proofErr w:type="gramStart"/>
      <w:r w:rsidRPr="00901C9F">
        <w:t>movements</w:t>
      </w:r>
      <w:proofErr w:type="gramEnd"/>
    </w:p>
    <w:p w14:paraId="79F01631" w14:textId="77777777" w:rsidR="00156827" w:rsidRPr="00901C9F" w:rsidRDefault="00156827" w:rsidP="00F1547F">
      <w:pPr>
        <w:rPr>
          <w:rFonts w:cstheme="minorHAnsi"/>
          <w:color w:val="016574" w:themeColor="accent1"/>
        </w:rPr>
      </w:pPr>
      <w:r w:rsidRPr="00901C9F">
        <w:rPr>
          <w:rFonts w:cstheme="minorHAnsi"/>
          <w:color w:val="000000"/>
        </w:rPr>
        <w:t xml:space="preserve">It is stated there will be no change to the vessel transit route for site vessels from the </w:t>
      </w:r>
      <w:proofErr w:type="spellStart"/>
      <w:r w:rsidRPr="00901C9F">
        <w:rPr>
          <w:rFonts w:cstheme="minorHAnsi"/>
          <w:color w:val="000000"/>
        </w:rPr>
        <w:t>Setterness</w:t>
      </w:r>
      <w:proofErr w:type="spellEnd"/>
      <w:r w:rsidRPr="00901C9F">
        <w:rPr>
          <w:rFonts w:cstheme="minorHAnsi"/>
          <w:color w:val="000000"/>
        </w:rPr>
        <w:t xml:space="preserve"> Shore Base </w:t>
      </w:r>
      <w:proofErr w:type="gramStart"/>
      <w:r w:rsidRPr="00901C9F">
        <w:rPr>
          <w:rFonts w:cstheme="minorHAnsi"/>
          <w:color w:val="000000"/>
        </w:rPr>
        <w:t>and also</w:t>
      </w:r>
      <w:proofErr w:type="gramEnd"/>
      <w:r w:rsidRPr="00901C9F">
        <w:rPr>
          <w:rFonts w:cstheme="minorHAnsi"/>
          <w:color w:val="000000"/>
        </w:rPr>
        <w:t xml:space="preserve"> that “Frequency and number of movements for other vessels such as well boats for tre</w:t>
      </w:r>
      <w:r w:rsidRPr="00BF38D1">
        <w:rPr>
          <w:rFonts w:cstheme="minorHAnsi"/>
        </w:rPr>
        <w:t>atments and harvesting TBC.” As noted above, clarification is required to establish what the baseline is, in terms of the consented and active fish farms in the area at site designation, and how the baseline is defined in Natura guidance. Full assessment may be required with respect to potential disturbance or displacement of the qualifying features of the SPA.</w:t>
      </w:r>
    </w:p>
    <w:p w14:paraId="0A904E4A" w14:textId="73B9F106" w:rsidR="00156827" w:rsidRPr="00533FD1" w:rsidRDefault="00156827" w:rsidP="00F1547F">
      <w:pPr>
        <w:rPr>
          <w:rFonts w:cstheme="minorHAnsi"/>
          <w:color w:val="000000"/>
        </w:rPr>
      </w:pPr>
      <w:r w:rsidRPr="00533FD1">
        <w:rPr>
          <w:rFonts w:cstheme="minorHAnsi"/>
          <w:color w:val="000000"/>
        </w:rPr>
        <w:t xml:space="preserve">Given proposed farm footprint and VTR, the information underpinning site selection suggests that there is </w:t>
      </w:r>
      <w:proofErr w:type="gramStart"/>
      <w:r w:rsidRPr="00533FD1">
        <w:rPr>
          <w:rFonts w:cstheme="minorHAnsi"/>
          <w:color w:val="000000"/>
        </w:rPr>
        <w:t>in particular potential</w:t>
      </w:r>
      <w:proofErr w:type="gramEnd"/>
      <w:r w:rsidRPr="00533FD1">
        <w:rPr>
          <w:rFonts w:cstheme="minorHAnsi"/>
          <w:color w:val="000000"/>
        </w:rPr>
        <w:t xml:space="preserve"> for significant numbers of breeding red-throated diver to forage along parts of the VTR. The bathymetry around the proposed site, as shown in the attached, suggests that red-throated divers are unlikely to forage (naturally) within the site footprint given </w:t>
      </w:r>
      <w:r w:rsidRPr="00BF38D1">
        <w:rPr>
          <w:rFonts w:cstheme="minorHAnsi"/>
        </w:rPr>
        <w:t xml:space="preserve">preferred foraging depth of 10m and maximum dive depth of 21m (derived from Robbins et al. (in prep)). However, actual distributions are unknown and bespoke surveys will be required to establish how many birds might be displaced or disturbed and the significance of such impacts. Survey </w:t>
      </w:r>
      <w:r w:rsidRPr="00533FD1">
        <w:rPr>
          <w:rFonts w:cstheme="minorHAnsi"/>
          <w:color w:val="000000"/>
        </w:rPr>
        <w:t xml:space="preserve">and assessment will also be needed for wintering great northern divers as the proposed farm and VTR fall within the </w:t>
      </w:r>
      <w:r w:rsidR="00BF38D1" w:rsidRPr="00533FD1">
        <w:rPr>
          <w:rFonts w:cstheme="minorHAnsi"/>
          <w:color w:val="000000"/>
        </w:rPr>
        <w:t>species-specific</w:t>
      </w:r>
      <w:r w:rsidRPr="00533FD1">
        <w:rPr>
          <w:rFonts w:cstheme="minorHAnsi"/>
          <w:color w:val="000000"/>
        </w:rPr>
        <w:t xml:space="preserve"> maximum curvature threshold, although modelled densities are relatively low. Potential for disturbance or displacement of Slavonian grebes is low given their recorded distributions and preference for very sheltered nearshore waters.</w:t>
      </w:r>
    </w:p>
    <w:p w14:paraId="5D18235B" w14:textId="77777777" w:rsidR="00156827" w:rsidRPr="00533FD1" w:rsidRDefault="00156827" w:rsidP="009A6D3B">
      <w:pPr>
        <w:pStyle w:val="Heading4"/>
      </w:pPr>
      <w:r w:rsidRPr="00533FD1">
        <w:t>Impacts on supporting habitats (relevant to Conservation Objective 2c)</w:t>
      </w:r>
    </w:p>
    <w:p w14:paraId="021135ED" w14:textId="284EDD76" w:rsidR="00156827" w:rsidRDefault="00156827" w:rsidP="00F1547F">
      <w:pPr>
        <w:rPr>
          <w:rFonts w:cstheme="minorHAnsi"/>
          <w:color w:val="000000"/>
        </w:rPr>
      </w:pPr>
      <w:r w:rsidRPr="00901C9F">
        <w:rPr>
          <w:rFonts w:cstheme="minorHAnsi"/>
          <w:color w:val="000000"/>
        </w:rPr>
        <w:t xml:space="preserve">Indicative biomass for the proposed new farm is circa 6000 tonnes. In addition, it is stated: “If proposed development consented, it is proposed to relinquish consents for </w:t>
      </w:r>
      <w:proofErr w:type="spellStart"/>
      <w:r w:rsidRPr="00901C9F">
        <w:rPr>
          <w:rFonts w:cstheme="minorHAnsi"/>
          <w:color w:val="000000"/>
        </w:rPr>
        <w:t>Collafirth</w:t>
      </w:r>
      <w:proofErr w:type="spellEnd"/>
      <w:r w:rsidRPr="00901C9F">
        <w:rPr>
          <w:rFonts w:cstheme="minorHAnsi"/>
          <w:color w:val="000000"/>
        </w:rPr>
        <w:t xml:space="preserve"> (1200 tonnes) which is within </w:t>
      </w:r>
      <w:proofErr w:type="spellStart"/>
      <w:r w:rsidRPr="00901C9F">
        <w:rPr>
          <w:rFonts w:cstheme="minorHAnsi"/>
          <w:color w:val="000000"/>
        </w:rPr>
        <w:t>Swinister</w:t>
      </w:r>
      <w:proofErr w:type="spellEnd"/>
      <w:r w:rsidRPr="00901C9F">
        <w:rPr>
          <w:rFonts w:cstheme="minorHAnsi"/>
          <w:color w:val="000000"/>
        </w:rPr>
        <w:t xml:space="preserve"> </w:t>
      </w:r>
      <w:proofErr w:type="spellStart"/>
      <w:r w:rsidRPr="00901C9F">
        <w:rPr>
          <w:rFonts w:cstheme="minorHAnsi"/>
          <w:color w:val="000000"/>
        </w:rPr>
        <w:t>Voe</w:t>
      </w:r>
      <w:proofErr w:type="spellEnd"/>
      <w:r w:rsidRPr="00901C9F">
        <w:rPr>
          <w:rFonts w:cstheme="minorHAnsi"/>
          <w:color w:val="000000"/>
        </w:rPr>
        <w:t xml:space="preserve"> (to the south). Additionally, SSF propose to surrender existing consents for </w:t>
      </w:r>
      <w:proofErr w:type="spellStart"/>
      <w:r w:rsidRPr="00901C9F">
        <w:rPr>
          <w:rFonts w:cstheme="minorHAnsi"/>
          <w:color w:val="000000"/>
        </w:rPr>
        <w:t>Boatsroom</w:t>
      </w:r>
      <w:proofErr w:type="spellEnd"/>
      <w:r w:rsidRPr="00901C9F">
        <w:rPr>
          <w:rFonts w:cstheme="minorHAnsi"/>
          <w:color w:val="000000"/>
        </w:rPr>
        <w:t xml:space="preserve"> </w:t>
      </w:r>
      <w:proofErr w:type="spellStart"/>
      <w:r w:rsidRPr="00901C9F">
        <w:rPr>
          <w:rFonts w:cstheme="minorHAnsi"/>
          <w:color w:val="000000"/>
        </w:rPr>
        <w:t>Voe</w:t>
      </w:r>
      <w:proofErr w:type="spellEnd"/>
      <w:r w:rsidRPr="00901C9F">
        <w:rPr>
          <w:rFonts w:cstheme="minorHAnsi"/>
          <w:color w:val="000000"/>
        </w:rPr>
        <w:t xml:space="preserve"> and </w:t>
      </w:r>
      <w:proofErr w:type="spellStart"/>
      <w:r w:rsidRPr="00901C9F">
        <w:rPr>
          <w:rFonts w:cstheme="minorHAnsi"/>
          <w:color w:val="000000"/>
        </w:rPr>
        <w:t>Hamnavoe</w:t>
      </w:r>
      <w:proofErr w:type="spellEnd"/>
      <w:r w:rsidRPr="00901C9F">
        <w:rPr>
          <w:rFonts w:cstheme="minorHAnsi"/>
          <w:color w:val="000000"/>
        </w:rPr>
        <w:t xml:space="preserve"> such that the overall increase of tonnage at the location and within the waterbody is 764 tonnes – noting this is an expansion to the existing Fish Holm farm”. The </w:t>
      </w:r>
      <w:proofErr w:type="spellStart"/>
      <w:r w:rsidRPr="00901C9F">
        <w:rPr>
          <w:rFonts w:cstheme="minorHAnsi"/>
          <w:color w:val="000000"/>
        </w:rPr>
        <w:t>Hamnavoe</w:t>
      </w:r>
      <w:proofErr w:type="spellEnd"/>
      <w:r w:rsidRPr="00901C9F">
        <w:rPr>
          <w:rFonts w:cstheme="minorHAnsi"/>
          <w:color w:val="000000"/>
        </w:rPr>
        <w:t xml:space="preserve"> site, licensed in 2011 for 1910t, is also shown as</w:t>
      </w:r>
      <w:r w:rsidRPr="00533FD1">
        <w:rPr>
          <w:rFonts w:cstheme="minorHAnsi"/>
          <w:color w:val="000000"/>
        </w:rPr>
        <w:t xml:space="preserve"> currently inactive but the </w:t>
      </w:r>
      <w:hyperlink r:id="rId32" w:history="1">
        <w:r w:rsidRPr="009A6D3B">
          <w:rPr>
            <w:rStyle w:val="Hyperlink"/>
            <w:rFonts w:cstheme="minorHAnsi"/>
          </w:rPr>
          <w:t>CAR returns data  </w:t>
        </w:r>
      </w:hyperlink>
      <w:r w:rsidRPr="00533FD1">
        <w:rPr>
          <w:rFonts w:cstheme="minorHAnsi"/>
          <w:color w:val="000000"/>
        </w:rPr>
        <w:t xml:space="preserve">suggest it was last stocked in September 2016, and </w:t>
      </w:r>
      <w:r w:rsidRPr="00533FD1">
        <w:rPr>
          <w:rFonts w:cstheme="minorHAnsi"/>
          <w:color w:val="000000"/>
        </w:rPr>
        <w:lastRenderedPageBreak/>
        <w:t xml:space="preserve">as such would be included in the SPA baseline. We are not clear from </w:t>
      </w:r>
      <w:hyperlink r:id="rId33" w:history="1">
        <w:r w:rsidRPr="009A6D3B">
          <w:rPr>
            <w:rStyle w:val="Hyperlink"/>
            <w:rFonts w:cstheme="minorHAnsi"/>
          </w:rPr>
          <w:t>records</w:t>
        </w:r>
      </w:hyperlink>
      <w:r w:rsidRPr="00533FD1">
        <w:rPr>
          <w:rFonts w:cstheme="minorHAnsi"/>
          <w:color w:val="000000"/>
        </w:rPr>
        <w:t xml:space="preserve"> at  if the </w:t>
      </w:r>
      <w:proofErr w:type="spellStart"/>
      <w:r w:rsidRPr="00533FD1">
        <w:rPr>
          <w:rFonts w:cstheme="minorHAnsi"/>
          <w:color w:val="000000"/>
        </w:rPr>
        <w:t>Boatsroom</w:t>
      </w:r>
      <w:proofErr w:type="spellEnd"/>
      <w:r w:rsidRPr="00533FD1">
        <w:rPr>
          <w:rFonts w:cstheme="minorHAnsi"/>
          <w:color w:val="000000"/>
        </w:rPr>
        <w:t xml:space="preserve"> </w:t>
      </w:r>
      <w:proofErr w:type="spellStart"/>
      <w:r w:rsidRPr="00533FD1">
        <w:rPr>
          <w:rFonts w:cstheme="minorHAnsi"/>
          <w:color w:val="000000"/>
        </w:rPr>
        <w:t>Voe</w:t>
      </w:r>
      <w:proofErr w:type="spellEnd"/>
      <w:r w:rsidRPr="00533FD1">
        <w:rPr>
          <w:rFonts w:cstheme="minorHAnsi"/>
          <w:color w:val="000000"/>
        </w:rPr>
        <w:t xml:space="preserve"> site was ever active and there is no CAR licence showing for it. I presume by </w:t>
      </w:r>
      <w:proofErr w:type="spellStart"/>
      <w:r w:rsidRPr="00533FD1">
        <w:rPr>
          <w:rFonts w:cstheme="minorHAnsi"/>
          <w:color w:val="000000"/>
        </w:rPr>
        <w:t>Collafirth</w:t>
      </w:r>
      <w:proofErr w:type="spellEnd"/>
      <w:r w:rsidRPr="00533FD1">
        <w:rPr>
          <w:rFonts w:cstheme="minorHAnsi"/>
          <w:color w:val="000000"/>
        </w:rPr>
        <w:t xml:space="preserve">, they mean the active site named </w:t>
      </w:r>
      <w:proofErr w:type="spellStart"/>
      <w:r w:rsidRPr="00533FD1">
        <w:rPr>
          <w:rFonts w:cstheme="minorHAnsi"/>
          <w:color w:val="000000"/>
        </w:rPr>
        <w:t>Collafirth</w:t>
      </w:r>
      <w:proofErr w:type="spellEnd"/>
      <w:r w:rsidRPr="00533FD1">
        <w:rPr>
          <w:rFonts w:cstheme="minorHAnsi"/>
          <w:color w:val="000000"/>
        </w:rPr>
        <w:t xml:space="preserve"> 3 in the </w:t>
      </w:r>
      <w:hyperlink r:id="rId34" w:history="1">
        <w:r w:rsidRPr="009A6D3B">
          <w:rPr>
            <w:rStyle w:val="Hyperlink"/>
            <w:rFonts w:cstheme="minorHAnsi"/>
          </w:rPr>
          <w:t>database</w:t>
        </w:r>
      </w:hyperlink>
      <w:r w:rsidRPr="00533FD1">
        <w:rPr>
          <w:rFonts w:cstheme="minorHAnsi"/>
          <w:color w:val="000000"/>
        </w:rPr>
        <w:t xml:space="preserve">, which, as stated is licenced for 1200t  and last stocked in August 2022. Taken together, and as summarised below, this information would suggest that a 6000t site at Fish Holm would represent an increase of 4800t on current operations </w:t>
      </w:r>
      <w:r w:rsidRPr="00881C71">
        <w:rPr>
          <w:rFonts w:cstheme="minorHAnsi"/>
        </w:rPr>
        <w:t>and 2900t on the July 2016 baseline (rather than 764t as stated by the applicant), but this also relates to the wider question of baseline (see above). In biological terms, this is a very substantial increase on the actual (if not consented) baseline situation and as such particular attention would need to be given to potential for adverse impacts on supporting habitats, including in combination with other operational farms in the wider area. </w:t>
      </w:r>
      <w:r w:rsidR="008A5ABD" w:rsidRPr="00881C71">
        <w:rPr>
          <w:rFonts w:cstheme="minorHAnsi"/>
        </w:rPr>
        <w:t xml:space="preserve">In addition, the hydrographic report concludes </w:t>
      </w:r>
      <w:r w:rsidR="008A5ABD" w:rsidRPr="008A5ABD">
        <w:rPr>
          <w:rFonts w:cstheme="minorHAnsi"/>
          <w:color w:val="000000"/>
        </w:rPr>
        <w:t>“This suggests that a large proportion of deposited solid waste from the site will be resuspended and transported away from its initial deposition position; what movement there may be is likely to be to the west”, i.e. further into the SPA</w:t>
      </w:r>
      <w:r w:rsidR="008A5ABD">
        <w:rPr>
          <w:rFonts w:cstheme="minorHAnsi"/>
          <w:color w:val="000000"/>
        </w:rPr>
        <w:t>.</w:t>
      </w:r>
    </w:p>
    <w:p w14:paraId="7F0F9564" w14:textId="599C42F9" w:rsidR="00791CD1" w:rsidRPr="00590B83" w:rsidRDefault="00791CD1" w:rsidP="00791CD1">
      <w:pPr>
        <w:pStyle w:val="Caption"/>
        <w:rPr>
          <w:rFonts w:cstheme="minorHAnsi"/>
          <w:color w:val="auto"/>
        </w:rPr>
      </w:pPr>
      <w:bookmarkStart w:id="65" w:name="_Toc165967891"/>
      <w:r w:rsidRPr="00590B83">
        <w:rPr>
          <w:color w:val="auto"/>
        </w:rPr>
        <w:t xml:space="preserve">Table </w:t>
      </w:r>
      <w:r w:rsidRPr="00590B83">
        <w:rPr>
          <w:color w:val="auto"/>
        </w:rPr>
        <w:fldChar w:fldCharType="begin"/>
      </w:r>
      <w:r w:rsidRPr="00590B83">
        <w:rPr>
          <w:color w:val="auto"/>
        </w:rPr>
        <w:instrText xml:space="preserve"> SEQ Table \* ARABIC </w:instrText>
      </w:r>
      <w:r w:rsidRPr="00590B83">
        <w:rPr>
          <w:color w:val="auto"/>
        </w:rPr>
        <w:fldChar w:fldCharType="separate"/>
      </w:r>
      <w:r w:rsidRPr="00590B83">
        <w:rPr>
          <w:noProof/>
          <w:color w:val="auto"/>
        </w:rPr>
        <w:t>3</w:t>
      </w:r>
      <w:r w:rsidRPr="00590B83">
        <w:rPr>
          <w:color w:val="auto"/>
        </w:rPr>
        <w:fldChar w:fldCharType="end"/>
      </w:r>
      <w:r w:rsidRPr="00590B83">
        <w:rPr>
          <w:color w:val="auto"/>
        </w:rPr>
        <w:t>: Tabl</w:t>
      </w:r>
      <w:r w:rsidR="00BA718A" w:rsidRPr="00590B83">
        <w:rPr>
          <w:color w:val="auto"/>
        </w:rPr>
        <w:t xml:space="preserve">e showing </w:t>
      </w:r>
      <w:r w:rsidR="00590B83" w:rsidRPr="00590B83">
        <w:rPr>
          <w:color w:val="auto"/>
        </w:rPr>
        <w:t xml:space="preserve">summary of sites </w:t>
      </w:r>
      <w:r w:rsidR="00155CDA" w:rsidRPr="00590B83">
        <w:rPr>
          <w:color w:val="auto"/>
        </w:rPr>
        <w:t>stocking information</w:t>
      </w:r>
      <w:r w:rsidR="00590B83">
        <w:rPr>
          <w:color w:val="auto"/>
        </w:rPr>
        <w:t>.</w:t>
      </w:r>
      <w:bookmarkEnd w:id="65"/>
      <w:r w:rsidR="00155CDA" w:rsidRPr="00590B83">
        <w:rPr>
          <w:color w:val="auto"/>
        </w:rPr>
        <w:t xml:space="preserve"> </w:t>
      </w:r>
    </w:p>
    <w:tbl>
      <w:tblPr>
        <w:tblW w:w="0" w:type="auto"/>
        <w:tblCellMar>
          <w:left w:w="0" w:type="dxa"/>
          <w:right w:w="0" w:type="dxa"/>
        </w:tblCellMar>
        <w:tblLook w:val="04A0" w:firstRow="1" w:lastRow="0" w:firstColumn="1" w:lastColumn="0" w:noHBand="0" w:noVBand="1"/>
        <w:tblCaption w:val="Table showing summary of sites stocking information"/>
        <w:tblDescription w:val="Proposed 6000t site at Fish Holm would represent an increase of 4800t on current operations and 2900t on the July 2016 baseline (rather than 764t as stated by the applicant)."/>
      </w:tblPr>
      <w:tblGrid>
        <w:gridCol w:w="2337"/>
        <w:gridCol w:w="2337"/>
        <w:gridCol w:w="2338"/>
        <w:gridCol w:w="2338"/>
      </w:tblGrid>
      <w:tr w:rsidR="00156827" w:rsidRPr="00533FD1" w14:paraId="76F3FF4E" w14:textId="77777777" w:rsidTr="0083714C">
        <w:trPr>
          <w:cantSplit/>
          <w:tblHeader/>
        </w:trPr>
        <w:tc>
          <w:tcPr>
            <w:tcW w:w="2337" w:type="dxa"/>
            <w:tcBorders>
              <w:top w:val="single" w:sz="8" w:space="0" w:color="auto"/>
              <w:left w:val="single" w:sz="8" w:space="0" w:color="auto"/>
              <w:bottom w:val="single" w:sz="8" w:space="0" w:color="auto"/>
              <w:right w:val="single" w:sz="8" w:space="0" w:color="auto"/>
            </w:tcBorders>
            <w:shd w:val="clear" w:color="auto" w:fill="016574" w:themeFill="accent1"/>
            <w:tcMar>
              <w:top w:w="0" w:type="dxa"/>
              <w:left w:w="108" w:type="dxa"/>
              <w:bottom w:w="0" w:type="dxa"/>
              <w:right w:w="108" w:type="dxa"/>
            </w:tcMar>
            <w:hideMark/>
          </w:tcPr>
          <w:p w14:paraId="694E6CBC" w14:textId="3CCAF272" w:rsidR="00156827" w:rsidRPr="0083714C" w:rsidRDefault="0083714C" w:rsidP="00F1547F">
            <w:pPr>
              <w:spacing w:after="150"/>
              <w:rPr>
                <w:rFonts w:cstheme="minorHAnsi"/>
                <w:b/>
                <w:bCs/>
                <w:color w:val="FFFFFF" w:themeColor="background1"/>
              </w:rPr>
            </w:pPr>
            <w:r w:rsidRPr="0083714C">
              <w:rPr>
                <w:rFonts w:cstheme="minorHAnsi"/>
                <w:b/>
                <w:bCs/>
                <w:color w:val="FFFFFF" w:themeColor="background1"/>
              </w:rPr>
              <w:t>S</w:t>
            </w:r>
            <w:r w:rsidR="00881C71">
              <w:rPr>
                <w:rFonts w:cstheme="minorHAnsi"/>
                <w:b/>
                <w:bCs/>
                <w:color w:val="FFFFFF" w:themeColor="background1"/>
              </w:rPr>
              <w:t>ite</w:t>
            </w:r>
          </w:p>
        </w:tc>
        <w:tc>
          <w:tcPr>
            <w:tcW w:w="2337" w:type="dxa"/>
            <w:tcBorders>
              <w:top w:val="single" w:sz="8" w:space="0" w:color="auto"/>
              <w:left w:val="nil"/>
              <w:bottom w:val="single" w:sz="8" w:space="0" w:color="auto"/>
              <w:right w:val="single" w:sz="8" w:space="0" w:color="auto"/>
            </w:tcBorders>
            <w:shd w:val="clear" w:color="auto" w:fill="016574" w:themeFill="accent1"/>
            <w:tcMar>
              <w:top w:w="0" w:type="dxa"/>
              <w:left w:w="108" w:type="dxa"/>
              <w:bottom w:w="0" w:type="dxa"/>
              <w:right w:w="108" w:type="dxa"/>
            </w:tcMar>
            <w:hideMark/>
          </w:tcPr>
          <w:p w14:paraId="00AE4584" w14:textId="794C167C" w:rsidR="00156827" w:rsidRPr="0083714C" w:rsidRDefault="00156827" w:rsidP="00F1547F">
            <w:pPr>
              <w:spacing w:after="150"/>
              <w:rPr>
                <w:rFonts w:cstheme="minorHAnsi"/>
                <w:b/>
                <w:bCs/>
                <w:color w:val="FFFFFF" w:themeColor="background1"/>
              </w:rPr>
            </w:pPr>
            <w:r w:rsidRPr="0083714C">
              <w:rPr>
                <w:rFonts w:cstheme="minorHAnsi"/>
                <w:b/>
                <w:bCs/>
                <w:color w:val="FFFFFF" w:themeColor="background1"/>
              </w:rPr>
              <w:t>P</w:t>
            </w:r>
            <w:r w:rsidR="00881C71">
              <w:rPr>
                <w:rFonts w:cstheme="minorHAnsi"/>
                <w:b/>
                <w:bCs/>
                <w:color w:val="FFFFFF" w:themeColor="background1"/>
              </w:rPr>
              <w:t>roposed</w:t>
            </w:r>
          </w:p>
        </w:tc>
        <w:tc>
          <w:tcPr>
            <w:tcW w:w="2338" w:type="dxa"/>
            <w:tcBorders>
              <w:top w:val="single" w:sz="8" w:space="0" w:color="auto"/>
              <w:left w:val="nil"/>
              <w:bottom w:val="single" w:sz="8" w:space="0" w:color="auto"/>
              <w:right w:val="single" w:sz="8" w:space="0" w:color="auto"/>
            </w:tcBorders>
            <w:shd w:val="clear" w:color="auto" w:fill="016574" w:themeFill="accent1"/>
            <w:tcMar>
              <w:top w:w="0" w:type="dxa"/>
              <w:left w:w="108" w:type="dxa"/>
              <w:bottom w:w="0" w:type="dxa"/>
              <w:right w:w="108" w:type="dxa"/>
            </w:tcMar>
            <w:hideMark/>
          </w:tcPr>
          <w:p w14:paraId="38AD7B92" w14:textId="16B7E5F0" w:rsidR="00156827" w:rsidRPr="0083714C" w:rsidRDefault="0083714C" w:rsidP="00F1547F">
            <w:pPr>
              <w:spacing w:after="150"/>
              <w:rPr>
                <w:rFonts w:cstheme="minorHAnsi"/>
                <w:b/>
                <w:bCs/>
                <w:color w:val="FFFFFF" w:themeColor="background1"/>
              </w:rPr>
            </w:pPr>
            <w:r w:rsidRPr="0083714C">
              <w:rPr>
                <w:rFonts w:cstheme="minorHAnsi"/>
                <w:b/>
                <w:bCs/>
                <w:color w:val="FFFFFF" w:themeColor="background1"/>
              </w:rPr>
              <w:t>C</w:t>
            </w:r>
            <w:r w:rsidR="00881C71">
              <w:rPr>
                <w:rFonts w:cstheme="minorHAnsi"/>
                <w:b/>
                <w:bCs/>
                <w:color w:val="FFFFFF" w:themeColor="background1"/>
              </w:rPr>
              <w:t>urrent</w:t>
            </w:r>
            <w:r w:rsidRPr="0083714C">
              <w:rPr>
                <w:rFonts w:cstheme="minorHAnsi"/>
                <w:b/>
                <w:bCs/>
                <w:color w:val="FFFFFF" w:themeColor="background1"/>
              </w:rPr>
              <w:t xml:space="preserve"> (F</w:t>
            </w:r>
            <w:r w:rsidR="00881C71">
              <w:rPr>
                <w:rFonts w:cstheme="minorHAnsi"/>
                <w:b/>
                <w:bCs/>
                <w:color w:val="FFFFFF" w:themeColor="background1"/>
              </w:rPr>
              <w:t xml:space="preserve">eb </w:t>
            </w:r>
            <w:r w:rsidRPr="0083714C">
              <w:rPr>
                <w:rFonts w:cstheme="minorHAnsi"/>
                <w:b/>
                <w:bCs/>
                <w:color w:val="FFFFFF" w:themeColor="background1"/>
              </w:rPr>
              <w:t>2024)</w:t>
            </w:r>
          </w:p>
        </w:tc>
        <w:tc>
          <w:tcPr>
            <w:tcW w:w="2338" w:type="dxa"/>
            <w:tcBorders>
              <w:top w:val="single" w:sz="8" w:space="0" w:color="auto"/>
              <w:left w:val="nil"/>
              <w:bottom w:val="single" w:sz="8" w:space="0" w:color="auto"/>
              <w:right w:val="single" w:sz="8" w:space="0" w:color="auto"/>
            </w:tcBorders>
            <w:shd w:val="clear" w:color="auto" w:fill="016574" w:themeFill="accent1"/>
            <w:tcMar>
              <w:top w:w="0" w:type="dxa"/>
              <w:left w:w="108" w:type="dxa"/>
              <w:bottom w:w="0" w:type="dxa"/>
              <w:right w:w="108" w:type="dxa"/>
            </w:tcMar>
            <w:hideMark/>
          </w:tcPr>
          <w:p w14:paraId="726A66BB" w14:textId="3361280B" w:rsidR="00156827" w:rsidRPr="0083714C" w:rsidRDefault="0083714C" w:rsidP="00F1547F">
            <w:pPr>
              <w:spacing w:after="150"/>
              <w:rPr>
                <w:rFonts w:cstheme="minorHAnsi"/>
                <w:b/>
                <w:bCs/>
                <w:color w:val="FFFFFF" w:themeColor="background1"/>
              </w:rPr>
            </w:pPr>
            <w:r w:rsidRPr="0083714C">
              <w:rPr>
                <w:rFonts w:cstheme="minorHAnsi"/>
                <w:b/>
                <w:bCs/>
                <w:color w:val="FFFFFF" w:themeColor="background1"/>
              </w:rPr>
              <w:t>J</w:t>
            </w:r>
            <w:r w:rsidR="00881C71">
              <w:rPr>
                <w:rFonts w:cstheme="minorHAnsi"/>
                <w:b/>
                <w:bCs/>
                <w:color w:val="FFFFFF" w:themeColor="background1"/>
              </w:rPr>
              <w:t>uly</w:t>
            </w:r>
            <w:r w:rsidRPr="0083714C">
              <w:rPr>
                <w:rFonts w:cstheme="minorHAnsi"/>
                <w:b/>
                <w:bCs/>
                <w:color w:val="FFFFFF" w:themeColor="background1"/>
              </w:rPr>
              <w:t xml:space="preserve"> 2016 (</w:t>
            </w:r>
            <w:proofErr w:type="spellStart"/>
            <w:r w:rsidRPr="0083714C">
              <w:rPr>
                <w:rFonts w:cstheme="minorHAnsi"/>
                <w:b/>
                <w:bCs/>
                <w:color w:val="FFFFFF" w:themeColor="background1"/>
              </w:rPr>
              <w:t>pSPA</w:t>
            </w:r>
            <w:proofErr w:type="spellEnd"/>
            <w:r w:rsidRPr="0083714C">
              <w:rPr>
                <w:rFonts w:cstheme="minorHAnsi"/>
                <w:b/>
                <w:bCs/>
                <w:color w:val="FFFFFF" w:themeColor="background1"/>
              </w:rPr>
              <w:t xml:space="preserve"> B</w:t>
            </w:r>
            <w:r w:rsidR="00881C71">
              <w:rPr>
                <w:rFonts w:cstheme="minorHAnsi"/>
                <w:b/>
                <w:bCs/>
                <w:color w:val="FFFFFF" w:themeColor="background1"/>
              </w:rPr>
              <w:t>aseline</w:t>
            </w:r>
            <w:r w:rsidRPr="0083714C">
              <w:rPr>
                <w:rFonts w:cstheme="minorHAnsi"/>
                <w:b/>
                <w:bCs/>
                <w:color w:val="FFFFFF" w:themeColor="background1"/>
              </w:rPr>
              <w:t xml:space="preserve">) </w:t>
            </w:r>
          </w:p>
        </w:tc>
      </w:tr>
      <w:tr w:rsidR="00156827" w:rsidRPr="00533FD1" w14:paraId="39C6CD10" w14:textId="77777777" w:rsidTr="0083714C">
        <w:trPr>
          <w:cantSplit/>
        </w:trPr>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96386B" w14:textId="77777777" w:rsidR="00156827" w:rsidRPr="0083714C" w:rsidRDefault="00156827" w:rsidP="00F1547F">
            <w:pPr>
              <w:spacing w:after="150"/>
              <w:rPr>
                <w:rFonts w:cstheme="minorHAnsi"/>
              </w:rPr>
            </w:pPr>
            <w:r w:rsidRPr="0083714C">
              <w:rPr>
                <w:rFonts w:cstheme="minorHAnsi"/>
              </w:rPr>
              <w:t>Fish Holm</w:t>
            </w:r>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62FF15B2" w14:textId="77777777" w:rsidR="00156827" w:rsidRPr="0083714C" w:rsidRDefault="00156827" w:rsidP="00F1547F">
            <w:pPr>
              <w:spacing w:after="150"/>
              <w:rPr>
                <w:rFonts w:cstheme="minorHAnsi"/>
              </w:rPr>
            </w:pPr>
            <w:r w:rsidRPr="0083714C">
              <w:rPr>
                <w:rFonts w:cstheme="minorHAnsi"/>
              </w:rPr>
              <w:t>6000</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6EF029AC" w14:textId="77777777" w:rsidR="00156827" w:rsidRPr="0083714C" w:rsidRDefault="00156827" w:rsidP="00F1547F">
            <w:pPr>
              <w:spacing w:after="150"/>
              <w:rPr>
                <w:rFonts w:cstheme="minorHAnsi"/>
              </w:rPr>
            </w:pPr>
            <w:r w:rsidRPr="0083714C">
              <w:rPr>
                <w:rFonts w:cstheme="minorHAnsi"/>
              </w:rPr>
              <w:t>0</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0E7BADCA" w14:textId="77777777" w:rsidR="00156827" w:rsidRPr="0083714C" w:rsidRDefault="00156827" w:rsidP="00F1547F">
            <w:pPr>
              <w:spacing w:after="150"/>
              <w:rPr>
                <w:rFonts w:cstheme="minorHAnsi"/>
              </w:rPr>
            </w:pPr>
            <w:r w:rsidRPr="0083714C">
              <w:rPr>
                <w:rFonts w:cstheme="minorHAnsi"/>
              </w:rPr>
              <w:t>0</w:t>
            </w:r>
          </w:p>
        </w:tc>
      </w:tr>
      <w:tr w:rsidR="00156827" w:rsidRPr="00533FD1" w14:paraId="428113AA" w14:textId="77777777" w:rsidTr="0083714C">
        <w:trPr>
          <w:cantSplit/>
        </w:trPr>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B5BEE0" w14:textId="77777777" w:rsidR="00156827" w:rsidRPr="0083714C" w:rsidRDefault="00156827" w:rsidP="00F1547F">
            <w:pPr>
              <w:spacing w:after="150"/>
              <w:rPr>
                <w:rFonts w:cstheme="minorHAnsi"/>
              </w:rPr>
            </w:pPr>
            <w:proofErr w:type="spellStart"/>
            <w:r w:rsidRPr="0083714C">
              <w:rPr>
                <w:rFonts w:cstheme="minorHAnsi"/>
              </w:rPr>
              <w:t>Hamnavoe</w:t>
            </w:r>
            <w:proofErr w:type="spellEnd"/>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4968459B" w14:textId="77777777" w:rsidR="00156827" w:rsidRPr="0083714C" w:rsidRDefault="00156827" w:rsidP="00F1547F">
            <w:pPr>
              <w:spacing w:after="150"/>
              <w:rPr>
                <w:rFonts w:cstheme="minorHAnsi"/>
              </w:rPr>
            </w:pPr>
            <w:r w:rsidRPr="0083714C">
              <w:rPr>
                <w:rFonts w:cstheme="minorHAnsi"/>
              </w:rPr>
              <w:t>0</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404327EC" w14:textId="77777777" w:rsidR="00156827" w:rsidRPr="0083714C" w:rsidRDefault="00156827" w:rsidP="00F1547F">
            <w:pPr>
              <w:spacing w:after="150"/>
              <w:rPr>
                <w:rFonts w:cstheme="minorHAnsi"/>
              </w:rPr>
            </w:pPr>
            <w:r w:rsidRPr="0083714C">
              <w:rPr>
                <w:rFonts w:cstheme="minorHAnsi"/>
              </w:rPr>
              <w:t>0</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6B5F4FB0" w14:textId="77777777" w:rsidR="00156827" w:rsidRPr="0083714C" w:rsidRDefault="00156827" w:rsidP="00F1547F">
            <w:pPr>
              <w:spacing w:after="150"/>
              <w:rPr>
                <w:rFonts w:cstheme="minorHAnsi"/>
              </w:rPr>
            </w:pPr>
            <w:r w:rsidRPr="0083714C">
              <w:rPr>
                <w:rFonts w:cstheme="minorHAnsi"/>
              </w:rPr>
              <w:t>1910</w:t>
            </w:r>
          </w:p>
        </w:tc>
      </w:tr>
      <w:tr w:rsidR="00156827" w:rsidRPr="00533FD1" w14:paraId="43FB7432" w14:textId="77777777" w:rsidTr="0083714C">
        <w:trPr>
          <w:cantSplit/>
        </w:trPr>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DC3CFE" w14:textId="77777777" w:rsidR="00156827" w:rsidRPr="0083714C" w:rsidRDefault="00156827" w:rsidP="00F1547F">
            <w:pPr>
              <w:spacing w:after="150"/>
              <w:rPr>
                <w:rFonts w:cstheme="minorHAnsi"/>
              </w:rPr>
            </w:pPr>
            <w:proofErr w:type="spellStart"/>
            <w:r w:rsidRPr="0083714C">
              <w:rPr>
                <w:rFonts w:cstheme="minorHAnsi"/>
              </w:rPr>
              <w:t>Collafirth</w:t>
            </w:r>
            <w:proofErr w:type="spellEnd"/>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581CCD1D" w14:textId="77777777" w:rsidR="00156827" w:rsidRPr="0083714C" w:rsidRDefault="00156827" w:rsidP="00F1547F">
            <w:pPr>
              <w:spacing w:after="150"/>
              <w:rPr>
                <w:rFonts w:cstheme="minorHAnsi"/>
              </w:rPr>
            </w:pPr>
            <w:r w:rsidRPr="0083714C">
              <w:rPr>
                <w:rFonts w:cstheme="minorHAnsi"/>
              </w:rPr>
              <w:t>0</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63F5C0A7" w14:textId="77777777" w:rsidR="00156827" w:rsidRPr="0083714C" w:rsidRDefault="00156827" w:rsidP="00F1547F">
            <w:pPr>
              <w:spacing w:after="150"/>
              <w:rPr>
                <w:rFonts w:cstheme="minorHAnsi"/>
              </w:rPr>
            </w:pPr>
            <w:r w:rsidRPr="0083714C">
              <w:rPr>
                <w:rFonts w:cstheme="minorHAnsi"/>
              </w:rPr>
              <w:t>1200</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65ECAED1" w14:textId="77777777" w:rsidR="00156827" w:rsidRPr="0083714C" w:rsidRDefault="00156827" w:rsidP="00F1547F">
            <w:pPr>
              <w:spacing w:after="150"/>
              <w:rPr>
                <w:rFonts w:cstheme="minorHAnsi"/>
              </w:rPr>
            </w:pPr>
            <w:r w:rsidRPr="0083714C">
              <w:rPr>
                <w:rFonts w:cstheme="minorHAnsi"/>
              </w:rPr>
              <w:t>1200</w:t>
            </w:r>
          </w:p>
        </w:tc>
      </w:tr>
      <w:tr w:rsidR="00156827" w:rsidRPr="00533FD1" w14:paraId="325DB285" w14:textId="77777777" w:rsidTr="0083714C">
        <w:trPr>
          <w:cantSplit/>
        </w:trPr>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A58E10" w14:textId="77777777" w:rsidR="00156827" w:rsidRPr="0083714C" w:rsidRDefault="00156827" w:rsidP="00F1547F">
            <w:pPr>
              <w:spacing w:after="150"/>
              <w:rPr>
                <w:rFonts w:cstheme="minorHAnsi"/>
              </w:rPr>
            </w:pPr>
            <w:proofErr w:type="spellStart"/>
            <w:r w:rsidRPr="0083714C">
              <w:rPr>
                <w:rFonts w:cstheme="minorHAnsi"/>
              </w:rPr>
              <w:t>Boatsroom</w:t>
            </w:r>
            <w:proofErr w:type="spellEnd"/>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0A47C4DF" w14:textId="77777777" w:rsidR="00156827" w:rsidRPr="0083714C" w:rsidRDefault="00156827" w:rsidP="00F1547F">
            <w:pPr>
              <w:spacing w:after="150"/>
              <w:rPr>
                <w:rFonts w:cstheme="minorHAnsi"/>
              </w:rPr>
            </w:pPr>
            <w:r w:rsidRPr="0083714C">
              <w:rPr>
                <w:rFonts w:cstheme="minorHAnsi"/>
              </w:rPr>
              <w:t>0</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7E58564E" w14:textId="77777777" w:rsidR="00156827" w:rsidRPr="0083714C" w:rsidRDefault="00156827" w:rsidP="00F1547F">
            <w:pPr>
              <w:spacing w:after="150"/>
              <w:rPr>
                <w:rFonts w:cstheme="minorHAnsi"/>
              </w:rPr>
            </w:pPr>
            <w:r w:rsidRPr="0083714C">
              <w:rPr>
                <w:rFonts w:cstheme="minorHAnsi"/>
              </w:rPr>
              <w:t>0</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1DF3F07D" w14:textId="77777777" w:rsidR="00156827" w:rsidRPr="0083714C" w:rsidRDefault="00156827" w:rsidP="00F1547F">
            <w:pPr>
              <w:spacing w:after="150"/>
              <w:rPr>
                <w:rFonts w:cstheme="minorHAnsi"/>
              </w:rPr>
            </w:pPr>
            <w:r w:rsidRPr="0083714C">
              <w:rPr>
                <w:rFonts w:cstheme="minorHAnsi"/>
              </w:rPr>
              <w:t>0</w:t>
            </w:r>
          </w:p>
        </w:tc>
      </w:tr>
      <w:tr w:rsidR="00156827" w:rsidRPr="00533FD1" w14:paraId="78A93AB7" w14:textId="77777777" w:rsidTr="0083714C">
        <w:trPr>
          <w:cantSplit/>
        </w:trPr>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965A41" w14:textId="77777777" w:rsidR="00156827" w:rsidRPr="0083714C" w:rsidRDefault="00156827" w:rsidP="00F1547F">
            <w:pPr>
              <w:spacing w:after="150"/>
              <w:rPr>
                <w:rFonts w:cstheme="minorHAnsi"/>
              </w:rPr>
            </w:pPr>
            <w:r w:rsidRPr="0083714C">
              <w:rPr>
                <w:rFonts w:cstheme="minorHAnsi"/>
              </w:rPr>
              <w:t>Total</w:t>
            </w:r>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56114375" w14:textId="77777777" w:rsidR="00156827" w:rsidRPr="0083714C" w:rsidRDefault="00156827" w:rsidP="00F1547F">
            <w:pPr>
              <w:spacing w:after="150"/>
              <w:rPr>
                <w:rFonts w:cstheme="minorHAnsi"/>
              </w:rPr>
            </w:pPr>
            <w:r w:rsidRPr="0083714C">
              <w:rPr>
                <w:rFonts w:cstheme="minorHAnsi"/>
              </w:rPr>
              <w:t>6000</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6F55C328" w14:textId="77777777" w:rsidR="00156827" w:rsidRPr="0083714C" w:rsidRDefault="00156827" w:rsidP="00F1547F">
            <w:pPr>
              <w:spacing w:after="150"/>
              <w:rPr>
                <w:rFonts w:cstheme="minorHAnsi"/>
              </w:rPr>
            </w:pPr>
            <w:r w:rsidRPr="0083714C">
              <w:rPr>
                <w:rFonts w:cstheme="minorHAnsi"/>
              </w:rPr>
              <w:t>1200</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482CC5B3" w14:textId="77777777" w:rsidR="00156827" w:rsidRPr="0083714C" w:rsidRDefault="00156827" w:rsidP="00F1547F">
            <w:pPr>
              <w:spacing w:after="150"/>
              <w:rPr>
                <w:rFonts w:cstheme="minorHAnsi"/>
              </w:rPr>
            </w:pPr>
            <w:r w:rsidRPr="0083714C">
              <w:rPr>
                <w:rFonts w:cstheme="minorHAnsi"/>
              </w:rPr>
              <w:t>3100</w:t>
            </w:r>
          </w:p>
        </w:tc>
      </w:tr>
    </w:tbl>
    <w:p w14:paraId="30BEDCE8" w14:textId="77777777" w:rsidR="00F1547F" w:rsidRDefault="00F1547F" w:rsidP="00F1547F">
      <w:pPr>
        <w:rPr>
          <w:rFonts w:cstheme="minorHAnsi"/>
          <w:b/>
          <w:bCs/>
          <w:color w:val="000000"/>
          <w:u w:val="single"/>
        </w:rPr>
      </w:pPr>
    </w:p>
    <w:p w14:paraId="0F3E84C1" w14:textId="12826DE6" w:rsidR="00156827" w:rsidRPr="00533FD1" w:rsidRDefault="00156827" w:rsidP="00DC02A4">
      <w:pPr>
        <w:pStyle w:val="Heading4"/>
      </w:pPr>
      <w:r w:rsidRPr="00533FD1">
        <w:t>References</w:t>
      </w:r>
    </w:p>
    <w:p w14:paraId="6C77A6C5" w14:textId="77777777" w:rsidR="00156827" w:rsidRPr="00533FD1" w:rsidRDefault="00156827" w:rsidP="00F1547F">
      <w:pPr>
        <w:rPr>
          <w:rFonts w:cstheme="minorHAnsi"/>
          <w:color w:val="000000"/>
        </w:rPr>
      </w:pPr>
      <w:r w:rsidRPr="00533FD1">
        <w:rPr>
          <w:rFonts w:cstheme="minorHAnsi"/>
          <w:color w:val="000000"/>
        </w:rPr>
        <w:t xml:space="preserve">Robbins AMC, Thaxter, C, Cook ASCP, Furness RW, Daunt, F, Masden EA, </w:t>
      </w:r>
      <w:proofErr w:type="gramStart"/>
      <w:r w:rsidRPr="00533FD1">
        <w:rPr>
          <w:rFonts w:cstheme="minorHAnsi"/>
          <w:color w:val="000000"/>
        </w:rPr>
        <w:t>In</w:t>
      </w:r>
      <w:proofErr w:type="gramEnd"/>
      <w:r w:rsidRPr="00533FD1">
        <w:rPr>
          <w:rFonts w:cstheme="minorHAnsi"/>
          <w:color w:val="000000"/>
        </w:rPr>
        <w:t xml:space="preserve"> prep. Marine bird diving behaviour to inform underwater collision risk with tidal stream turbines; a synthesis and data gaps</w:t>
      </w:r>
      <w:r w:rsidRPr="00533FD1">
        <w:rPr>
          <w:rFonts w:cstheme="minorHAnsi"/>
          <w:b/>
          <w:bCs/>
          <w:color w:val="000000"/>
        </w:rPr>
        <w:t>.</w:t>
      </w:r>
    </w:p>
    <w:p w14:paraId="4545B86B" w14:textId="77777777" w:rsidR="00156827" w:rsidRPr="00533FD1" w:rsidRDefault="00156827" w:rsidP="00F1547F">
      <w:pPr>
        <w:rPr>
          <w:rFonts w:cstheme="minorHAnsi"/>
          <w:color w:val="000000"/>
        </w:rPr>
      </w:pPr>
      <w:r w:rsidRPr="00533FD1">
        <w:rPr>
          <w:rFonts w:cstheme="minorHAnsi"/>
          <w:color w:val="000000"/>
        </w:rPr>
        <w:lastRenderedPageBreak/>
        <w:t xml:space="preserve">Tremlett, C.J., Morley, N., and Wilson, L.J. (2024). UK seabird colony counts in 2023 following the 202122 </w:t>
      </w:r>
      <w:proofErr w:type="gramStart"/>
      <w:r w:rsidRPr="00533FD1">
        <w:rPr>
          <w:rFonts w:cstheme="minorHAnsi"/>
          <w:color w:val="000000"/>
        </w:rPr>
        <w:t>outbreak</w:t>
      </w:r>
      <w:proofErr w:type="gramEnd"/>
      <w:r w:rsidRPr="00533FD1">
        <w:rPr>
          <w:rFonts w:cstheme="minorHAnsi"/>
          <w:color w:val="000000"/>
        </w:rPr>
        <w:t xml:space="preserve"> of Highly Pathogenic Avian Influenza. RSPB Research Report 76. RSPB Centre for Conservation Science, RSPB, The Lodge, Sandy, Bedfordshire, SG19 2DL</w:t>
      </w:r>
    </w:p>
    <w:p w14:paraId="1EC0CD98" w14:textId="77777777" w:rsidR="00156827" w:rsidRPr="00533FD1" w:rsidRDefault="00156827" w:rsidP="00DC02A4">
      <w:pPr>
        <w:pStyle w:val="Heading4"/>
      </w:pPr>
      <w:r w:rsidRPr="00533FD1">
        <w:t>Yell Sound Coast SAC</w:t>
      </w:r>
    </w:p>
    <w:p w14:paraId="659C0932" w14:textId="77777777" w:rsidR="00156827" w:rsidRPr="00533FD1" w:rsidRDefault="00156827" w:rsidP="00F1547F">
      <w:pPr>
        <w:rPr>
          <w:rFonts w:cstheme="minorHAnsi"/>
          <w:color w:val="000000"/>
        </w:rPr>
      </w:pPr>
      <w:r w:rsidRPr="00533FD1">
        <w:rPr>
          <w:rFonts w:cstheme="minorHAnsi"/>
          <w:color w:val="000000"/>
        </w:rPr>
        <w:t>The proposal is close to Yell Sound Coast SAC, protected for common / harbour seal and otter. The EIA/HRA should assess impacts on site features, including by disturbance by boat traffic, impacts on prey species, and risks of entanglement / entrapment in nets.</w:t>
      </w:r>
    </w:p>
    <w:p w14:paraId="01F89E1F" w14:textId="77777777" w:rsidR="000D2F03" w:rsidRDefault="000D2F03">
      <w:pPr>
        <w:spacing w:after="0" w:line="240" w:lineRule="auto"/>
        <w:rPr>
          <w:rFonts w:cstheme="minorHAnsi"/>
          <w:color w:val="000000"/>
          <w:u w:val="single"/>
        </w:rPr>
      </w:pPr>
      <w:r>
        <w:rPr>
          <w:rFonts w:cstheme="minorHAnsi"/>
          <w:color w:val="000000"/>
          <w:u w:val="single"/>
        </w:rPr>
        <w:br w:type="page"/>
      </w:r>
    </w:p>
    <w:p w14:paraId="2E19C039" w14:textId="44D0311A" w:rsidR="00156827" w:rsidRPr="00533FD1" w:rsidRDefault="00156827" w:rsidP="00DC02A4">
      <w:pPr>
        <w:pStyle w:val="Heading4"/>
      </w:pPr>
      <w:r w:rsidRPr="00533FD1">
        <w:lastRenderedPageBreak/>
        <w:t>Priority Marine Features</w:t>
      </w:r>
    </w:p>
    <w:p w14:paraId="2CF00441" w14:textId="77777777" w:rsidR="00156827" w:rsidRPr="00533FD1" w:rsidRDefault="00156827" w:rsidP="00156827">
      <w:pPr>
        <w:rPr>
          <w:rFonts w:cstheme="minorHAnsi"/>
          <w:color w:val="000000"/>
        </w:rPr>
      </w:pPr>
      <w:r w:rsidRPr="00533FD1">
        <w:rPr>
          <w:rFonts w:cstheme="minorHAnsi"/>
          <w:noProof/>
          <w:color w:val="000000"/>
        </w:rPr>
        <w:drawing>
          <wp:inline distT="0" distB="0" distL="0" distR="0" wp14:anchorId="6B8BA28F" wp14:editId="1ABC5ACD">
            <wp:extent cx="5880100" cy="4152900"/>
            <wp:effectExtent l="0" t="0" r="6350" b="0"/>
            <wp:docPr id="1517837534" name="Picture 1" descr="Map from GeMs layer showing proposed pens are within 700m of known Priority Marine Features for Mearl Beds, Maerl or coarse shell gravel with burrowing sea cucumbers, Tide-swept algal communities and Kelp and seaweed communities on sublittoral sedi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837534" name="Picture 1" descr="Map from GeMs layer showing proposed pens are within 700m of known Priority Marine Features for Mearl Beds, Maerl or coarse shell gravel with burrowing sea cucumbers, Tide-swept algal communities and Kelp and seaweed communities on sublittoral sediment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80100" cy="4152900"/>
                    </a:xfrm>
                    <a:prstGeom prst="rect">
                      <a:avLst/>
                    </a:prstGeom>
                    <a:noFill/>
                    <a:ln>
                      <a:noFill/>
                    </a:ln>
                  </pic:spPr>
                </pic:pic>
              </a:graphicData>
            </a:graphic>
          </wp:inline>
        </w:drawing>
      </w:r>
    </w:p>
    <w:p w14:paraId="0EDFF846" w14:textId="6C273AC2" w:rsidR="00156827" w:rsidRPr="00533FD1" w:rsidRDefault="00224A60" w:rsidP="00224A60">
      <w:bookmarkStart w:id="66" w:name="_Toc165967888"/>
      <w:r>
        <w:t xml:space="preserve">Figure </w:t>
      </w:r>
      <w:r>
        <w:fldChar w:fldCharType="begin"/>
      </w:r>
      <w:r>
        <w:instrText xml:space="preserve"> SEQ Figure \* ARABIC </w:instrText>
      </w:r>
      <w:r>
        <w:fldChar w:fldCharType="separate"/>
      </w:r>
      <w:r w:rsidR="00844501">
        <w:rPr>
          <w:noProof/>
        </w:rPr>
        <w:t>6</w:t>
      </w:r>
      <w:r>
        <w:fldChar w:fldCharType="end"/>
      </w:r>
      <w:r>
        <w:t>.</w:t>
      </w:r>
      <w:r w:rsidR="00156827" w:rsidRPr="00533FD1">
        <w:t xml:space="preserve"> </w:t>
      </w:r>
      <w:proofErr w:type="spellStart"/>
      <w:r w:rsidR="00156827" w:rsidRPr="00533FD1">
        <w:t>GeoView</w:t>
      </w:r>
      <w:proofErr w:type="spellEnd"/>
      <w:r w:rsidR="00156827" w:rsidRPr="00533FD1">
        <w:t xml:space="preserve"> </w:t>
      </w:r>
      <w:proofErr w:type="spellStart"/>
      <w:r w:rsidR="00156827" w:rsidRPr="00533FD1">
        <w:t>GeMs</w:t>
      </w:r>
      <w:proofErr w:type="spellEnd"/>
      <w:r w:rsidR="00156827" w:rsidRPr="00533FD1">
        <w:t xml:space="preserve"> layer of known PMFs at Fish Holm.</w:t>
      </w:r>
      <w:bookmarkEnd w:id="66"/>
    </w:p>
    <w:p w14:paraId="414453EC" w14:textId="77777777" w:rsidR="00156827" w:rsidRPr="00533FD1" w:rsidRDefault="00156827" w:rsidP="00F1547F">
      <w:pPr>
        <w:rPr>
          <w:rFonts w:cstheme="minorHAnsi"/>
          <w:color w:val="000000"/>
        </w:rPr>
      </w:pPr>
      <w:r w:rsidRPr="00533FD1">
        <w:rPr>
          <w:rFonts w:cstheme="minorHAnsi"/>
          <w:color w:val="000000"/>
        </w:rPr>
        <w:t>The activity is within 700m of known Priority Marine Features for Mearl Beds, Maerl or coarse shell gravel with burrowing sea cucumbers, Tide-swept algal communities and Kelp and seaweed communities on sublittoral sediment (Fig 1).</w:t>
      </w:r>
    </w:p>
    <w:p w14:paraId="75544AF0" w14:textId="77777777" w:rsidR="00156827" w:rsidRPr="00533FD1" w:rsidRDefault="00156827" w:rsidP="00F1547F">
      <w:pPr>
        <w:rPr>
          <w:rFonts w:cstheme="minorHAnsi"/>
          <w:color w:val="000000"/>
        </w:rPr>
      </w:pPr>
      <w:r w:rsidRPr="00533FD1">
        <w:rPr>
          <w:rFonts w:cstheme="minorHAnsi"/>
          <w:color w:val="000000"/>
        </w:rPr>
        <w:t>The depth of the site is &gt;43m within the mooring grid (Fig 1). Although Maerl beds have been found at depths of 40m, they are typically found at less than 30 m depth</w:t>
      </w:r>
      <w:bookmarkStart w:id="67" w:name="_ftnref1"/>
      <w:r w:rsidRPr="00533FD1">
        <w:rPr>
          <w:rFonts w:cstheme="minorHAnsi"/>
          <w:color w:val="000000"/>
        </w:rPr>
        <w:fldChar w:fldCharType="begin"/>
      </w:r>
      <w:r w:rsidRPr="00533FD1">
        <w:rPr>
          <w:rFonts w:cstheme="minorHAnsi"/>
          <w:color w:val="000000"/>
        </w:rPr>
        <w:instrText>HYPERLINK "https://scottishepa.sharepoint.com/sites/PER-Aquaculture2/PreApplications/Forms/Folder%20View.aspx?id=%2Fsites%2FPER%2DAquaculture2%2FPreApplications%2FPILOT%20%2D%20Fish%20Holm%20MPFF%2FApplications%20%26%20Associated%20Docs%2FConsultee%20response%20from%20NScot%2Emsg&amp;viewid=13c819e8%2D9090%2D4a5e%2D8131%2D574616b0ac09&amp;parent=%2Fsites%2FPER%2DAquaculture2%2FPreApplications%2FPILOT%20%2D%20Fish%20Holm%20MPFF%2FApplications%20%26%20Associated%20Docs" \l "_ftn1" \o ""</w:instrText>
      </w:r>
      <w:r w:rsidRPr="00533FD1">
        <w:rPr>
          <w:rFonts w:cstheme="minorHAnsi"/>
          <w:color w:val="000000"/>
        </w:rPr>
      </w:r>
      <w:r w:rsidRPr="00533FD1">
        <w:rPr>
          <w:rFonts w:cstheme="minorHAnsi"/>
          <w:color w:val="000000"/>
        </w:rPr>
        <w:fldChar w:fldCharType="separate"/>
      </w:r>
      <w:r w:rsidRPr="00533FD1">
        <w:rPr>
          <w:rStyle w:val="FootnoteReference"/>
          <w:rFonts w:cstheme="minorHAnsi"/>
          <w:color w:val="0000FF"/>
          <w:u w:val="single"/>
          <w:vertAlign w:val="superscript"/>
        </w:rPr>
        <w:t>[1]</w:t>
      </w:r>
      <w:r w:rsidRPr="00533FD1">
        <w:rPr>
          <w:rFonts w:cstheme="minorHAnsi"/>
          <w:color w:val="000000"/>
        </w:rPr>
        <w:fldChar w:fldCharType="end"/>
      </w:r>
      <w:bookmarkEnd w:id="67"/>
      <w:r w:rsidRPr="00533FD1">
        <w:rPr>
          <w:rFonts w:cstheme="minorHAnsi"/>
          <w:color w:val="000000"/>
        </w:rPr>
        <w:t>. The pre-application information does not provide information on any recent surveys undertaken by the applicant. However, based on the bathymetry of the proposed site, it is unlikely that there will be an impact on Maerl beds within the direct footprint of the moorings.</w:t>
      </w:r>
    </w:p>
    <w:p w14:paraId="3DCBE0F5" w14:textId="77777777" w:rsidR="00156827" w:rsidRPr="00533FD1" w:rsidRDefault="00156827" w:rsidP="00F1547F">
      <w:pPr>
        <w:rPr>
          <w:rFonts w:cstheme="minorHAnsi"/>
          <w:color w:val="000000"/>
        </w:rPr>
      </w:pPr>
      <w:r w:rsidRPr="00533FD1">
        <w:rPr>
          <w:rFonts w:cstheme="minorHAnsi"/>
          <w:color w:val="000000"/>
        </w:rPr>
        <w:t>Out with the direct footprint of the site, there are PMF’s including Maerl Beds identified in the survey at Lunna Ness</w:t>
      </w:r>
      <w:bookmarkStart w:id="68" w:name="_ftnref2"/>
      <w:r w:rsidRPr="00533FD1">
        <w:rPr>
          <w:rFonts w:cstheme="minorHAnsi"/>
          <w:color w:val="000000"/>
        </w:rPr>
        <w:fldChar w:fldCharType="begin"/>
      </w:r>
      <w:r w:rsidRPr="00533FD1">
        <w:rPr>
          <w:rFonts w:cstheme="minorHAnsi"/>
          <w:color w:val="000000"/>
        </w:rPr>
        <w:instrText>HYPERLINK "https://scottishepa.sharepoint.com/sites/PER-Aquaculture2/PreApplications/Forms/Folder%20View.aspx?id=%2Fsites%2FPER%2DAquaculture2%2FPreApplications%2FPILOT%20%2D%20Fish%20Holm%20MPFF%2FApplications%20%26%20Associated%20Docs%2FConsultee%20response%20from%20NScot%2Emsg&amp;viewid=13c819e8%2D9090%2D4a5e%2D8131%2D574616b0ac09&amp;parent=%2Fsites%2FPER%2DAquaculture2%2FPreApplications%2FPILOT%20%2D%20Fish%20Holm%20MPFF%2FApplications%20%26%20Associated%20Docs" \l "_ftn2" \o ""</w:instrText>
      </w:r>
      <w:r w:rsidRPr="00533FD1">
        <w:rPr>
          <w:rFonts w:cstheme="minorHAnsi"/>
          <w:color w:val="000000"/>
        </w:rPr>
      </w:r>
      <w:r w:rsidRPr="00533FD1">
        <w:rPr>
          <w:rFonts w:cstheme="minorHAnsi"/>
          <w:color w:val="000000"/>
        </w:rPr>
        <w:fldChar w:fldCharType="separate"/>
      </w:r>
      <w:r w:rsidRPr="00533FD1">
        <w:rPr>
          <w:rStyle w:val="FootnoteReference"/>
          <w:rFonts w:cstheme="minorHAnsi"/>
          <w:color w:val="0000FF"/>
          <w:u w:val="single"/>
          <w:vertAlign w:val="superscript"/>
        </w:rPr>
        <w:t>[2]</w:t>
      </w:r>
      <w:r w:rsidRPr="00533FD1">
        <w:rPr>
          <w:rFonts w:cstheme="minorHAnsi"/>
          <w:color w:val="000000"/>
        </w:rPr>
        <w:fldChar w:fldCharType="end"/>
      </w:r>
      <w:bookmarkEnd w:id="68"/>
      <w:r w:rsidRPr="00533FD1">
        <w:rPr>
          <w:rFonts w:cstheme="minorHAnsi"/>
          <w:color w:val="000000"/>
        </w:rPr>
        <w:t xml:space="preserve">. The 2019 survey identified six Maerl beds and two potential Maerl beds </w:t>
      </w:r>
      <w:r w:rsidRPr="00533FD1">
        <w:rPr>
          <w:rFonts w:cstheme="minorHAnsi"/>
          <w:color w:val="000000"/>
        </w:rPr>
        <w:lastRenderedPageBreak/>
        <w:t>with a depth range of between 16-31m and covering an area of 116 644m</w:t>
      </w:r>
      <w:r w:rsidRPr="00533FD1">
        <w:rPr>
          <w:rFonts w:cstheme="minorHAnsi"/>
          <w:color w:val="000000"/>
          <w:vertAlign w:val="superscript"/>
        </w:rPr>
        <w:t>2</w:t>
      </w:r>
      <w:r w:rsidRPr="00533FD1">
        <w:rPr>
          <w:rFonts w:cstheme="minorHAnsi"/>
          <w:color w:val="000000"/>
        </w:rPr>
        <w:t>. The depositional footprint of likely impact of the finfish farm is unclear and to assess any likely impacts, we need sight of:</w:t>
      </w:r>
    </w:p>
    <w:p w14:paraId="5181F5F0" w14:textId="2DC6D48D" w:rsidR="00156827" w:rsidRPr="00533FD1" w:rsidRDefault="00156827" w:rsidP="008F3083">
      <w:pPr>
        <w:pStyle w:val="ListParagraph"/>
        <w:numPr>
          <w:ilvl w:val="0"/>
          <w:numId w:val="40"/>
        </w:numPr>
        <w:spacing w:after="120" w:line="360" w:lineRule="auto"/>
        <w:rPr>
          <w:rFonts w:asciiTheme="minorHAnsi" w:hAnsiTheme="minorHAnsi" w:cstheme="minorHAnsi"/>
          <w:color w:val="000000"/>
          <w:sz w:val="24"/>
          <w:szCs w:val="24"/>
        </w:rPr>
      </w:pPr>
      <w:r w:rsidRPr="00533FD1">
        <w:rPr>
          <w:rFonts w:asciiTheme="minorHAnsi" w:hAnsiTheme="minorHAnsi" w:cstheme="minorHAnsi"/>
          <w:color w:val="000000"/>
          <w:sz w:val="24"/>
          <w:szCs w:val="24"/>
        </w:rPr>
        <w:t>The deposition modelling report</w:t>
      </w:r>
      <w:r w:rsidR="008D1F70">
        <w:rPr>
          <w:rFonts w:asciiTheme="minorHAnsi" w:hAnsiTheme="minorHAnsi" w:cstheme="minorHAnsi"/>
          <w:color w:val="000000"/>
          <w:sz w:val="24"/>
          <w:szCs w:val="24"/>
        </w:rPr>
        <w:t>.</w:t>
      </w:r>
    </w:p>
    <w:p w14:paraId="01C4D75A" w14:textId="5AAB4D3C" w:rsidR="00156827" w:rsidRPr="00533FD1" w:rsidRDefault="00156827" w:rsidP="008F3083">
      <w:pPr>
        <w:pStyle w:val="ListParagraph"/>
        <w:numPr>
          <w:ilvl w:val="0"/>
          <w:numId w:val="40"/>
        </w:numPr>
        <w:spacing w:after="120" w:line="360" w:lineRule="auto"/>
        <w:rPr>
          <w:rFonts w:asciiTheme="minorHAnsi" w:hAnsiTheme="minorHAnsi" w:cstheme="minorHAnsi"/>
          <w:color w:val="000000"/>
          <w:sz w:val="24"/>
          <w:szCs w:val="24"/>
        </w:rPr>
      </w:pPr>
      <w:r w:rsidRPr="00533FD1">
        <w:rPr>
          <w:rFonts w:asciiTheme="minorHAnsi" w:hAnsiTheme="minorHAnsi" w:cstheme="minorHAnsi"/>
          <w:color w:val="000000"/>
          <w:sz w:val="24"/>
          <w:szCs w:val="24"/>
        </w:rPr>
        <w:t xml:space="preserve">An appropriate seabed survey in and around the farm’s predicted area of impact which details the extent of any PMFs and the qualification of the composition and quality of any PMFs that will potentially be </w:t>
      </w:r>
      <w:r w:rsidR="003F6987" w:rsidRPr="00533FD1">
        <w:rPr>
          <w:rFonts w:asciiTheme="minorHAnsi" w:hAnsiTheme="minorHAnsi" w:cstheme="minorHAnsi"/>
          <w:color w:val="000000"/>
          <w:sz w:val="24"/>
          <w:szCs w:val="24"/>
        </w:rPr>
        <w:t>affected</w:t>
      </w:r>
      <w:r w:rsidRPr="00533FD1">
        <w:rPr>
          <w:rFonts w:asciiTheme="minorHAnsi" w:hAnsiTheme="minorHAnsi" w:cstheme="minorHAnsi"/>
          <w:color w:val="000000"/>
          <w:sz w:val="24"/>
          <w:szCs w:val="24"/>
        </w:rPr>
        <w:t xml:space="preserve"> by the proposal</w:t>
      </w:r>
      <w:r w:rsidR="008F3083">
        <w:rPr>
          <w:rFonts w:asciiTheme="minorHAnsi" w:hAnsiTheme="minorHAnsi" w:cstheme="minorHAnsi"/>
          <w:color w:val="000000"/>
          <w:sz w:val="24"/>
          <w:szCs w:val="24"/>
        </w:rPr>
        <w:t>,</w:t>
      </w:r>
      <w:r w:rsidRPr="00533FD1">
        <w:rPr>
          <w:rFonts w:asciiTheme="minorHAnsi" w:hAnsiTheme="minorHAnsi" w:cstheme="minorHAnsi"/>
          <w:color w:val="000000"/>
          <w:sz w:val="24"/>
          <w:szCs w:val="24"/>
        </w:rPr>
        <w:t xml:space="preserve"> e.g. assessment of density and biodiversity</w:t>
      </w:r>
      <w:r w:rsidR="008D1F70">
        <w:rPr>
          <w:rFonts w:asciiTheme="minorHAnsi" w:hAnsiTheme="minorHAnsi" w:cstheme="minorHAnsi"/>
          <w:color w:val="000000"/>
          <w:sz w:val="24"/>
          <w:szCs w:val="24"/>
        </w:rPr>
        <w:t>.</w:t>
      </w:r>
    </w:p>
    <w:p w14:paraId="77863F08" w14:textId="77777777" w:rsidR="00156827" w:rsidRPr="00533FD1" w:rsidRDefault="00156827" w:rsidP="00F1547F">
      <w:pPr>
        <w:pStyle w:val="ListParagraph"/>
        <w:numPr>
          <w:ilvl w:val="0"/>
          <w:numId w:val="40"/>
        </w:numPr>
        <w:spacing w:after="0" w:line="360" w:lineRule="auto"/>
        <w:rPr>
          <w:rFonts w:asciiTheme="minorHAnsi" w:hAnsiTheme="minorHAnsi" w:cstheme="minorHAnsi"/>
          <w:color w:val="000000"/>
          <w:sz w:val="24"/>
          <w:szCs w:val="24"/>
        </w:rPr>
      </w:pPr>
      <w:r w:rsidRPr="00533FD1">
        <w:rPr>
          <w:rFonts w:asciiTheme="minorHAnsi" w:hAnsiTheme="minorHAnsi" w:cstheme="minorHAnsi"/>
          <w:color w:val="000000"/>
          <w:sz w:val="24"/>
          <w:szCs w:val="24"/>
        </w:rPr>
        <w:t xml:space="preserve">If necessary, a description of measures to avoid, prevent, </w:t>
      </w:r>
      <w:proofErr w:type="gramStart"/>
      <w:r w:rsidRPr="00533FD1">
        <w:rPr>
          <w:rFonts w:asciiTheme="minorHAnsi" w:hAnsiTheme="minorHAnsi" w:cstheme="minorHAnsi"/>
          <w:color w:val="000000"/>
          <w:sz w:val="24"/>
          <w:szCs w:val="24"/>
        </w:rPr>
        <w:t>reduce</w:t>
      </w:r>
      <w:proofErr w:type="gramEnd"/>
      <w:r w:rsidRPr="00533FD1">
        <w:rPr>
          <w:rFonts w:asciiTheme="minorHAnsi" w:hAnsiTheme="minorHAnsi" w:cstheme="minorHAnsi"/>
          <w:color w:val="000000"/>
          <w:sz w:val="24"/>
          <w:szCs w:val="24"/>
        </w:rPr>
        <w:t xml:space="preserve"> or offset significant adverse effects on PMF habitat.</w:t>
      </w:r>
    </w:p>
    <w:p w14:paraId="742CFD9B" w14:textId="77777777" w:rsidR="00156827" w:rsidRDefault="00156827" w:rsidP="00F1547F">
      <w:pPr>
        <w:spacing w:after="0"/>
        <w:rPr>
          <w:u w:val="single"/>
        </w:rPr>
      </w:pPr>
    </w:p>
    <w:p w14:paraId="7D0A2335" w14:textId="77777777" w:rsidR="00156827" w:rsidRDefault="00156827" w:rsidP="00156827">
      <w:pPr>
        <w:spacing w:after="0" w:line="240" w:lineRule="auto"/>
        <w:rPr>
          <w:u w:val="single"/>
        </w:rPr>
      </w:pPr>
      <w:r>
        <w:rPr>
          <w:u w:val="single"/>
        </w:rPr>
        <w:br w:type="page"/>
      </w:r>
    </w:p>
    <w:p w14:paraId="08F5AADC" w14:textId="77777777" w:rsidR="00156827" w:rsidRPr="00380934" w:rsidRDefault="00156827" w:rsidP="00DC02A4">
      <w:pPr>
        <w:pStyle w:val="Heading3"/>
      </w:pPr>
      <w:bookmarkStart w:id="69" w:name="_Toc159426500"/>
      <w:bookmarkStart w:id="70" w:name="_Toc160801400"/>
      <w:bookmarkStart w:id="71" w:name="_Toc165967878"/>
      <w:r>
        <w:lastRenderedPageBreak/>
        <w:t>Appendix 3 – Marine Directorate-Licensing Operations Team</w:t>
      </w:r>
      <w:bookmarkEnd w:id="69"/>
      <w:bookmarkEnd w:id="70"/>
      <w:bookmarkEnd w:id="71"/>
      <w:r>
        <w:t xml:space="preserve"> </w:t>
      </w:r>
    </w:p>
    <w:p w14:paraId="53A85E1D" w14:textId="77777777" w:rsidR="00156827" w:rsidRDefault="00156827" w:rsidP="00156827">
      <w:pPr>
        <w:spacing w:after="0" w:line="240" w:lineRule="auto"/>
        <w:rPr>
          <w:u w:val="single"/>
        </w:rPr>
      </w:pPr>
    </w:p>
    <w:p w14:paraId="7D2F4E1B" w14:textId="77777777" w:rsidR="00156827" w:rsidRPr="00533FD1" w:rsidRDefault="00156827" w:rsidP="00F1547F">
      <w:pPr>
        <w:spacing w:after="0"/>
        <w:jc w:val="both"/>
        <w:rPr>
          <w:rFonts w:ascii="Calibri" w:eastAsia="Times New Roman" w:hAnsi="Calibri" w:cs="Calibri"/>
          <w:color w:val="000000"/>
          <w:lang w:eastAsia="en-GB"/>
        </w:rPr>
      </w:pPr>
      <w:r w:rsidRPr="00533FD1">
        <w:rPr>
          <w:rFonts w:ascii="Arial" w:eastAsia="Times New Roman" w:hAnsi="Arial" w:cs="Arial"/>
          <w:color w:val="000000"/>
          <w:lang w:eastAsia="en-GB"/>
        </w:rPr>
        <w:t>Scottish Sea Farms – Fish Holm – Yell Sound, Shetland</w:t>
      </w:r>
    </w:p>
    <w:p w14:paraId="1AD45E44" w14:textId="77777777" w:rsidR="00156827" w:rsidRPr="00533FD1" w:rsidRDefault="00156827" w:rsidP="00F1547F">
      <w:pPr>
        <w:spacing w:after="0"/>
        <w:jc w:val="both"/>
        <w:rPr>
          <w:rFonts w:ascii="Calibri" w:eastAsia="Times New Roman" w:hAnsi="Calibri" w:cs="Calibri"/>
          <w:color w:val="000000"/>
          <w:lang w:eastAsia="en-GB"/>
        </w:rPr>
      </w:pPr>
      <w:r w:rsidRPr="00533FD1">
        <w:rPr>
          <w:rFonts w:ascii="Arial" w:eastAsia="Times New Roman" w:hAnsi="Arial" w:cs="Arial"/>
          <w:color w:val="000000"/>
          <w:lang w:eastAsia="en-GB"/>
        </w:rPr>
        <w:t>  </w:t>
      </w:r>
    </w:p>
    <w:p w14:paraId="6031254D" w14:textId="77777777" w:rsidR="00156827" w:rsidRPr="00533FD1" w:rsidRDefault="00156827" w:rsidP="00F1547F">
      <w:pPr>
        <w:spacing w:after="0"/>
        <w:jc w:val="both"/>
        <w:rPr>
          <w:rFonts w:ascii="Calibri" w:eastAsia="Times New Roman" w:hAnsi="Calibri" w:cs="Calibri"/>
          <w:color w:val="000000"/>
          <w:lang w:eastAsia="en-GB"/>
        </w:rPr>
      </w:pPr>
      <w:r w:rsidRPr="00533FD1">
        <w:rPr>
          <w:rFonts w:ascii="Arial" w:eastAsia="Times New Roman" w:hAnsi="Arial" w:cs="Arial"/>
          <w:color w:val="000000"/>
          <w:lang w:eastAsia="en-GB"/>
        </w:rPr>
        <w:t>Thank you for contacting Marine Directorate – Licensing Operations Team (MD-LOT), the regulator of licensable marine activities on behalf of the Scottish Ministers under the Marine (Scotland) Act 2010. Under the Marine (Scotland) Act 2010 s. 21, it is a licensable marine activity to deposit any substance or object within the Scottish marine area, either in the sea or on or under the seabed, from any of the following (a) a vehicle, vessel, aircraft or marine structure, (b) a container floating in the sea, or (c) a structure on land constructed or adapted wholly or mainly for the purpose of depositing solids in the sea. This includes deposit of fish farm equipment.</w:t>
      </w:r>
    </w:p>
    <w:p w14:paraId="5870E991" w14:textId="77777777" w:rsidR="00156827" w:rsidRPr="00533FD1" w:rsidRDefault="00156827" w:rsidP="00F1547F">
      <w:pPr>
        <w:spacing w:after="0"/>
        <w:jc w:val="both"/>
        <w:rPr>
          <w:rFonts w:ascii="Calibri" w:eastAsia="Times New Roman" w:hAnsi="Calibri" w:cs="Calibri"/>
          <w:color w:val="000000"/>
          <w:lang w:eastAsia="en-GB"/>
        </w:rPr>
      </w:pPr>
      <w:r w:rsidRPr="00533FD1">
        <w:rPr>
          <w:rFonts w:ascii="Arial" w:eastAsia="Times New Roman" w:hAnsi="Arial" w:cs="Arial"/>
          <w:color w:val="000000"/>
          <w:lang w:eastAsia="en-GB"/>
        </w:rPr>
        <w:t> </w:t>
      </w:r>
    </w:p>
    <w:p w14:paraId="7EBD3D68" w14:textId="77777777" w:rsidR="00156827" w:rsidRPr="00533FD1" w:rsidRDefault="00156827" w:rsidP="00F1547F">
      <w:pPr>
        <w:spacing w:after="0"/>
        <w:jc w:val="both"/>
        <w:rPr>
          <w:rFonts w:ascii="Calibri" w:eastAsia="Times New Roman" w:hAnsi="Calibri" w:cs="Calibri"/>
          <w:color w:val="000000"/>
          <w:lang w:eastAsia="en-GB"/>
        </w:rPr>
      </w:pPr>
      <w:r w:rsidRPr="00533FD1">
        <w:rPr>
          <w:rFonts w:ascii="Arial" w:eastAsia="Times New Roman" w:hAnsi="Arial" w:cs="Arial"/>
          <w:color w:val="000000"/>
          <w:lang w:eastAsia="en-GB"/>
        </w:rPr>
        <w:t xml:space="preserve">Article 12 “Propagation and cultivation of fish – deposits” of the Marine Licensing (Exempted Activities) (Scottish Inshore Region) Order 2011 however states that the deposit of any trestle, raft, cage, pole, rope, line or within controlled waters, any substance which is liable to cause pollution of the water environment, in the course of the propagation or cultivation of fish is an exempted activity, provided that the relevant conditions are met. The conditions are that the deposit is not made for the purpose of disposal; not made for the purpose of creating, </w:t>
      </w:r>
      <w:proofErr w:type="gramStart"/>
      <w:r w:rsidRPr="00533FD1">
        <w:rPr>
          <w:rFonts w:ascii="Arial" w:eastAsia="Times New Roman" w:hAnsi="Arial" w:cs="Arial"/>
          <w:color w:val="000000"/>
          <w:lang w:eastAsia="en-GB"/>
        </w:rPr>
        <w:t>altering</w:t>
      </w:r>
      <w:proofErr w:type="gramEnd"/>
      <w:r w:rsidRPr="00533FD1">
        <w:rPr>
          <w:rFonts w:ascii="Arial" w:eastAsia="Times New Roman" w:hAnsi="Arial" w:cs="Arial"/>
          <w:color w:val="000000"/>
          <w:lang w:eastAsia="en-GB"/>
        </w:rPr>
        <w:t xml:space="preserve"> or maintaining an artificial reef; or that it causes or is likely to cause obstruction or danger to navigation. It is the applicant's responsibility to ensure they meet the conditions if they intend to apply the exemption to their activities.</w:t>
      </w:r>
    </w:p>
    <w:p w14:paraId="3CE9C7E7" w14:textId="77777777" w:rsidR="00156827" w:rsidRPr="00533FD1" w:rsidRDefault="00156827" w:rsidP="00F1547F">
      <w:pPr>
        <w:spacing w:after="0"/>
        <w:jc w:val="both"/>
        <w:rPr>
          <w:rFonts w:ascii="Calibri" w:eastAsia="Times New Roman" w:hAnsi="Calibri" w:cs="Calibri"/>
          <w:color w:val="000000"/>
          <w:lang w:eastAsia="en-GB"/>
        </w:rPr>
      </w:pPr>
      <w:r w:rsidRPr="00533FD1">
        <w:rPr>
          <w:rFonts w:ascii="Arial" w:eastAsia="Times New Roman" w:hAnsi="Arial" w:cs="Arial"/>
          <w:color w:val="000000"/>
          <w:lang w:eastAsia="en-GB"/>
        </w:rPr>
        <w:t> </w:t>
      </w:r>
    </w:p>
    <w:p w14:paraId="6FA6ABFA" w14:textId="77777777" w:rsidR="00156827" w:rsidRPr="00533FD1" w:rsidRDefault="00156827" w:rsidP="00F1547F">
      <w:pPr>
        <w:spacing w:after="0"/>
        <w:jc w:val="both"/>
        <w:rPr>
          <w:rFonts w:ascii="Calibri" w:eastAsia="Times New Roman" w:hAnsi="Calibri" w:cs="Calibri"/>
          <w:color w:val="000000"/>
          <w:lang w:eastAsia="en-GB"/>
        </w:rPr>
      </w:pPr>
      <w:r w:rsidRPr="00533FD1">
        <w:rPr>
          <w:rFonts w:ascii="Arial" w:eastAsia="Times New Roman" w:hAnsi="Arial" w:cs="Arial"/>
          <w:color w:val="000000"/>
          <w:lang w:eastAsia="en-GB"/>
        </w:rPr>
        <w:t xml:space="preserve">MD-LOT does not carry out any assessments about the suitability of the location for a fish farm, nor does it assess impacts on environment, human </w:t>
      </w:r>
      <w:proofErr w:type="gramStart"/>
      <w:r w:rsidRPr="00533FD1">
        <w:rPr>
          <w:rFonts w:ascii="Arial" w:eastAsia="Times New Roman" w:hAnsi="Arial" w:cs="Arial"/>
          <w:color w:val="000000"/>
          <w:lang w:eastAsia="en-GB"/>
        </w:rPr>
        <w:t>health</w:t>
      </w:r>
      <w:proofErr w:type="gramEnd"/>
      <w:r w:rsidRPr="00533FD1">
        <w:rPr>
          <w:rFonts w:ascii="Arial" w:eastAsia="Times New Roman" w:hAnsi="Arial" w:cs="Arial"/>
          <w:color w:val="000000"/>
          <w:lang w:eastAsia="en-GB"/>
        </w:rPr>
        <w:t xml:space="preserve"> or legitimate uses of the sea during the pre-application stage. Any such assessments are carried out at marine licence application determination stage, if required, and rely on stakeholder consultation. A marine licence can only be granted after planning permission for the farm has been granted.</w:t>
      </w:r>
    </w:p>
    <w:p w14:paraId="68208576" w14:textId="77777777" w:rsidR="00156827" w:rsidRPr="00533FD1" w:rsidRDefault="00156827" w:rsidP="00F1547F">
      <w:pPr>
        <w:spacing w:after="0"/>
        <w:jc w:val="both"/>
        <w:rPr>
          <w:rFonts w:ascii="Calibri" w:eastAsia="Times New Roman" w:hAnsi="Calibri" w:cs="Calibri"/>
          <w:color w:val="000000"/>
          <w:lang w:eastAsia="en-GB"/>
        </w:rPr>
      </w:pPr>
      <w:r w:rsidRPr="00533FD1">
        <w:rPr>
          <w:rFonts w:ascii="Arial" w:eastAsia="Times New Roman" w:hAnsi="Arial" w:cs="Arial"/>
          <w:color w:val="000000"/>
          <w:lang w:eastAsia="en-GB"/>
        </w:rPr>
        <w:t> </w:t>
      </w:r>
    </w:p>
    <w:p w14:paraId="42ACF295" w14:textId="77777777" w:rsidR="00156827" w:rsidRPr="00533FD1" w:rsidRDefault="00156827" w:rsidP="00F1547F">
      <w:pPr>
        <w:spacing w:after="0"/>
        <w:jc w:val="both"/>
        <w:rPr>
          <w:rFonts w:ascii="Calibri" w:eastAsia="Times New Roman" w:hAnsi="Calibri" w:cs="Calibri"/>
          <w:color w:val="000000"/>
          <w:lang w:eastAsia="en-GB"/>
        </w:rPr>
      </w:pPr>
      <w:r w:rsidRPr="00533FD1">
        <w:rPr>
          <w:rFonts w:ascii="Arial" w:eastAsia="Times New Roman" w:hAnsi="Arial" w:cs="Arial"/>
          <w:color w:val="000000"/>
          <w:lang w:eastAsia="en-GB"/>
        </w:rPr>
        <w:t xml:space="preserve">To facilitate the pilot pre-application process and to advise other relevant authorities and the developer, MD-LOT has carried out a Geographic Information System (GIS) check for sensitivities </w:t>
      </w:r>
      <w:r w:rsidRPr="00533FD1">
        <w:rPr>
          <w:rFonts w:ascii="Arial" w:eastAsia="Times New Roman" w:hAnsi="Arial" w:cs="Arial"/>
          <w:color w:val="000000"/>
          <w:lang w:eastAsia="en-GB"/>
        </w:rPr>
        <w:lastRenderedPageBreak/>
        <w:t xml:space="preserve">and features of interest in the vicinity of the proposed farm. The results of the GIS check are shown below and are based on the data currently available to MD-LOT. This is not an exhaustive list of all relevant </w:t>
      </w:r>
      <w:proofErr w:type="gramStart"/>
      <w:r w:rsidRPr="00533FD1">
        <w:rPr>
          <w:rFonts w:ascii="Arial" w:eastAsia="Times New Roman" w:hAnsi="Arial" w:cs="Arial"/>
          <w:color w:val="000000"/>
          <w:lang w:eastAsia="en-GB"/>
        </w:rPr>
        <w:t>sensitivities</w:t>
      </w:r>
      <w:proofErr w:type="gramEnd"/>
      <w:r w:rsidRPr="00533FD1">
        <w:rPr>
          <w:rFonts w:ascii="Arial" w:eastAsia="Times New Roman" w:hAnsi="Arial" w:cs="Arial"/>
          <w:color w:val="000000"/>
          <w:lang w:eastAsia="en-GB"/>
        </w:rPr>
        <w:t xml:space="preserve"> and this information alone should not be used to determine what issues the developer may need to consider during the application process. MD-LOT is providing this information to the other relevant authorities and the developer in good faith and without pre-judgement of any potential application. MD-LOT does not intend to carry out further analysis of the suitability of the proposal based on these findings.</w:t>
      </w:r>
    </w:p>
    <w:p w14:paraId="7FE31B7C" w14:textId="77777777" w:rsidR="00156827" w:rsidRPr="00533FD1" w:rsidRDefault="00156827" w:rsidP="00F1547F">
      <w:pPr>
        <w:spacing w:after="0"/>
        <w:jc w:val="both"/>
        <w:rPr>
          <w:rFonts w:ascii="Calibri" w:eastAsia="Times New Roman" w:hAnsi="Calibri" w:cs="Calibri"/>
          <w:color w:val="000000"/>
          <w:lang w:eastAsia="en-GB"/>
        </w:rPr>
      </w:pPr>
      <w:r w:rsidRPr="00533FD1">
        <w:rPr>
          <w:rFonts w:ascii="Arial" w:eastAsia="Times New Roman" w:hAnsi="Arial" w:cs="Arial"/>
          <w:color w:val="000000"/>
          <w:lang w:eastAsia="en-GB"/>
        </w:rPr>
        <w:t> </w:t>
      </w:r>
    </w:p>
    <w:p w14:paraId="46A270B0" w14:textId="77777777" w:rsidR="00156827" w:rsidRPr="00533FD1" w:rsidRDefault="00156827" w:rsidP="00F1547F">
      <w:pPr>
        <w:spacing w:after="0"/>
        <w:jc w:val="both"/>
        <w:rPr>
          <w:rFonts w:ascii="Calibri" w:eastAsia="Times New Roman" w:hAnsi="Calibri" w:cs="Calibri"/>
          <w:color w:val="000000"/>
          <w:lang w:eastAsia="en-GB"/>
        </w:rPr>
      </w:pPr>
      <w:r w:rsidRPr="00533FD1">
        <w:rPr>
          <w:rFonts w:ascii="Arial" w:eastAsia="Times New Roman" w:hAnsi="Arial" w:cs="Arial"/>
          <w:color w:val="000000"/>
          <w:lang w:eastAsia="en-GB"/>
        </w:rPr>
        <w:t>We hope this information is helpful.</w:t>
      </w:r>
    </w:p>
    <w:p w14:paraId="60C9E787" w14:textId="77777777" w:rsidR="00156827" w:rsidRPr="00533FD1" w:rsidRDefault="00156827" w:rsidP="00F1547F">
      <w:pPr>
        <w:spacing w:after="0"/>
        <w:jc w:val="both"/>
        <w:rPr>
          <w:rFonts w:ascii="Calibri" w:eastAsia="Times New Roman" w:hAnsi="Calibri" w:cs="Calibri"/>
          <w:color w:val="000000"/>
          <w:lang w:eastAsia="en-GB"/>
        </w:rPr>
      </w:pPr>
      <w:r w:rsidRPr="00533FD1">
        <w:rPr>
          <w:rFonts w:ascii="Arial" w:eastAsia="Times New Roman" w:hAnsi="Arial" w:cs="Arial"/>
          <w:color w:val="000000"/>
          <w:lang w:eastAsia="en-GB"/>
        </w:rPr>
        <w:t> </w:t>
      </w:r>
    </w:p>
    <w:p w14:paraId="3CC40CD8" w14:textId="77777777" w:rsidR="00156827" w:rsidRPr="00533FD1" w:rsidRDefault="00156827" w:rsidP="00F1547F">
      <w:pPr>
        <w:spacing w:after="0"/>
        <w:jc w:val="both"/>
        <w:rPr>
          <w:rFonts w:ascii="Calibri" w:eastAsia="Times New Roman" w:hAnsi="Calibri" w:cs="Calibri"/>
          <w:color w:val="000000"/>
          <w:lang w:eastAsia="en-GB"/>
        </w:rPr>
      </w:pPr>
      <w:r w:rsidRPr="00533FD1">
        <w:rPr>
          <w:rFonts w:ascii="Arial" w:eastAsia="Times New Roman" w:hAnsi="Arial" w:cs="Arial"/>
          <w:color w:val="000000"/>
          <w:lang w:eastAsia="en-GB"/>
        </w:rPr>
        <w:t>Kind regards,</w:t>
      </w:r>
    </w:p>
    <w:p w14:paraId="482D9C66" w14:textId="77777777" w:rsidR="00156827" w:rsidRPr="00533FD1" w:rsidRDefault="00156827" w:rsidP="00F1547F">
      <w:pPr>
        <w:spacing w:after="0"/>
        <w:jc w:val="both"/>
        <w:rPr>
          <w:rFonts w:ascii="Calibri" w:eastAsia="Times New Roman" w:hAnsi="Calibri" w:cs="Calibri"/>
          <w:color w:val="000000"/>
          <w:lang w:eastAsia="en-GB"/>
        </w:rPr>
      </w:pPr>
      <w:r w:rsidRPr="00533FD1">
        <w:rPr>
          <w:rFonts w:ascii="Arial" w:eastAsia="Times New Roman" w:hAnsi="Arial" w:cs="Arial"/>
          <w:color w:val="000000"/>
          <w:lang w:eastAsia="en-GB"/>
        </w:rPr>
        <w:t>  </w:t>
      </w:r>
    </w:p>
    <w:p w14:paraId="18D5DE68" w14:textId="46CF3EE6" w:rsidR="00156827" w:rsidRPr="000B58E0" w:rsidRDefault="00156827" w:rsidP="00F1547F">
      <w:pPr>
        <w:spacing w:after="0"/>
        <w:jc w:val="both"/>
        <w:rPr>
          <w:rFonts w:ascii="Calibri" w:eastAsia="Times New Roman" w:hAnsi="Calibri" w:cs="Calibri"/>
          <w:color w:val="000000"/>
          <w:lang w:eastAsia="en-GB"/>
        </w:rPr>
      </w:pPr>
      <w:r w:rsidRPr="000B58E0">
        <w:rPr>
          <w:rFonts w:ascii="Arial" w:eastAsia="Times New Roman" w:hAnsi="Arial" w:cs="Arial"/>
          <w:color w:val="000000"/>
          <w:lang w:eastAsia="en-GB"/>
        </w:rPr>
        <w:t>Summary of GIS checks</w:t>
      </w:r>
      <w:r w:rsidR="000B58E0">
        <w:rPr>
          <w:rFonts w:ascii="Arial" w:eastAsia="Times New Roman" w:hAnsi="Arial" w:cs="Arial"/>
          <w:color w:val="000000"/>
          <w:lang w:eastAsia="en-GB"/>
        </w:rPr>
        <w:t>:</w:t>
      </w:r>
    </w:p>
    <w:p w14:paraId="5FC1FE17" w14:textId="77777777" w:rsidR="00156827" w:rsidRPr="00533FD1" w:rsidRDefault="00156827" w:rsidP="00F1547F">
      <w:pPr>
        <w:spacing w:after="0"/>
        <w:jc w:val="both"/>
        <w:rPr>
          <w:rFonts w:ascii="Calibri" w:eastAsia="Times New Roman" w:hAnsi="Calibri" w:cs="Calibri"/>
          <w:color w:val="000000"/>
          <w:lang w:eastAsia="en-GB"/>
        </w:rPr>
      </w:pPr>
      <w:r w:rsidRPr="00533FD1">
        <w:rPr>
          <w:rFonts w:ascii="Arial" w:eastAsia="Times New Roman" w:hAnsi="Arial" w:cs="Arial"/>
          <w:b/>
          <w:bCs/>
          <w:color w:val="000000"/>
          <w:lang w:eastAsia="en-GB"/>
        </w:rPr>
        <w:t> </w:t>
      </w:r>
    </w:p>
    <w:p w14:paraId="303DAF0B" w14:textId="77777777" w:rsidR="00156827" w:rsidRPr="00533FD1" w:rsidRDefault="00156827" w:rsidP="00F1547F">
      <w:pPr>
        <w:spacing w:after="0"/>
        <w:jc w:val="both"/>
        <w:rPr>
          <w:rFonts w:ascii="Calibri" w:eastAsia="Times New Roman" w:hAnsi="Calibri" w:cs="Calibri"/>
          <w:color w:val="000000"/>
          <w:lang w:eastAsia="en-GB"/>
        </w:rPr>
      </w:pPr>
      <w:r w:rsidRPr="00533FD1">
        <w:rPr>
          <w:rFonts w:ascii="Arial" w:eastAsia="Times New Roman" w:hAnsi="Arial" w:cs="Arial"/>
          <w:color w:val="000000"/>
          <w:lang w:eastAsia="en-GB"/>
        </w:rPr>
        <w:t>Previously licensed sites: 0</w:t>
      </w:r>
    </w:p>
    <w:p w14:paraId="4971080C" w14:textId="77777777" w:rsidR="00156827" w:rsidRPr="00533FD1" w:rsidRDefault="00156827" w:rsidP="00F1547F">
      <w:pPr>
        <w:spacing w:after="0"/>
        <w:jc w:val="both"/>
        <w:rPr>
          <w:rFonts w:ascii="Calibri" w:eastAsia="Times New Roman" w:hAnsi="Calibri" w:cs="Calibri"/>
          <w:color w:val="000000"/>
          <w:lang w:eastAsia="en-GB"/>
        </w:rPr>
      </w:pPr>
      <w:r w:rsidRPr="00533FD1">
        <w:rPr>
          <w:rFonts w:ascii="Arial" w:eastAsia="Times New Roman" w:hAnsi="Arial" w:cs="Arial"/>
          <w:color w:val="000000"/>
          <w:lang w:eastAsia="en-GB"/>
        </w:rPr>
        <w:t xml:space="preserve">Seal </w:t>
      </w:r>
      <w:proofErr w:type="gramStart"/>
      <w:r w:rsidRPr="00533FD1">
        <w:rPr>
          <w:rFonts w:ascii="Arial" w:eastAsia="Times New Roman" w:hAnsi="Arial" w:cs="Arial"/>
          <w:color w:val="000000"/>
          <w:lang w:eastAsia="en-GB"/>
        </w:rPr>
        <w:t>haul</w:t>
      </w:r>
      <w:proofErr w:type="gramEnd"/>
      <w:r w:rsidRPr="00533FD1">
        <w:rPr>
          <w:rFonts w:ascii="Arial" w:eastAsia="Times New Roman" w:hAnsi="Arial" w:cs="Arial"/>
          <w:color w:val="000000"/>
          <w:lang w:eastAsia="en-GB"/>
        </w:rPr>
        <w:t xml:space="preserve"> out sites: 0</w:t>
      </w:r>
    </w:p>
    <w:p w14:paraId="104E800A" w14:textId="77777777" w:rsidR="00156827" w:rsidRPr="00533FD1" w:rsidRDefault="00156827" w:rsidP="00F1547F">
      <w:pPr>
        <w:spacing w:after="0"/>
        <w:jc w:val="both"/>
        <w:rPr>
          <w:rFonts w:ascii="Calibri" w:eastAsia="Times New Roman" w:hAnsi="Calibri" w:cs="Calibri"/>
          <w:color w:val="000000"/>
          <w:lang w:eastAsia="en-GB"/>
        </w:rPr>
      </w:pPr>
      <w:r w:rsidRPr="00533FD1">
        <w:rPr>
          <w:rFonts w:ascii="Arial" w:eastAsia="Times New Roman" w:hAnsi="Arial" w:cs="Arial"/>
          <w:color w:val="000000"/>
          <w:lang w:eastAsia="en-GB"/>
        </w:rPr>
        <w:t>Sea deposit sites: 0</w:t>
      </w:r>
    </w:p>
    <w:p w14:paraId="2E92C4A5" w14:textId="77777777" w:rsidR="00156827" w:rsidRPr="00533FD1" w:rsidRDefault="00156827" w:rsidP="00F1547F">
      <w:pPr>
        <w:spacing w:after="0"/>
        <w:jc w:val="both"/>
        <w:rPr>
          <w:rFonts w:ascii="Calibri" w:eastAsia="Times New Roman" w:hAnsi="Calibri" w:cs="Calibri"/>
          <w:color w:val="000000"/>
          <w:lang w:eastAsia="en-GB"/>
        </w:rPr>
      </w:pPr>
      <w:r w:rsidRPr="00533FD1">
        <w:rPr>
          <w:rFonts w:ascii="Arial" w:eastAsia="Times New Roman" w:hAnsi="Arial" w:cs="Arial"/>
          <w:color w:val="000000"/>
          <w:lang w:eastAsia="en-GB"/>
        </w:rPr>
        <w:t>Wrecks: 0</w:t>
      </w:r>
    </w:p>
    <w:p w14:paraId="4F8EAC95" w14:textId="77777777" w:rsidR="00156827" w:rsidRPr="00533FD1" w:rsidRDefault="00156827" w:rsidP="00F1547F">
      <w:pPr>
        <w:spacing w:after="0"/>
        <w:rPr>
          <w:rFonts w:ascii="Calibri" w:eastAsia="Times New Roman" w:hAnsi="Calibri" w:cs="Calibri"/>
          <w:color w:val="000000"/>
          <w:lang w:eastAsia="en-GB"/>
        </w:rPr>
      </w:pPr>
      <w:r w:rsidRPr="00533FD1">
        <w:rPr>
          <w:rFonts w:ascii="Arial" w:eastAsia="Times New Roman" w:hAnsi="Arial" w:cs="Arial"/>
          <w:color w:val="000000"/>
          <w:lang w:eastAsia="en-GB"/>
        </w:rPr>
        <w:t xml:space="preserve">No other issues </w:t>
      </w:r>
      <w:proofErr w:type="gramStart"/>
      <w:r w:rsidRPr="00533FD1">
        <w:rPr>
          <w:rFonts w:ascii="Arial" w:eastAsia="Times New Roman" w:hAnsi="Arial" w:cs="Arial"/>
          <w:color w:val="000000"/>
          <w:lang w:eastAsia="en-GB"/>
        </w:rPr>
        <w:t>identified</w:t>
      </w:r>
      <w:proofErr w:type="gramEnd"/>
    </w:p>
    <w:p w14:paraId="2F7FA446" w14:textId="77777777" w:rsidR="00156827" w:rsidRDefault="00156827" w:rsidP="00DC02A4">
      <w:pPr>
        <w:pStyle w:val="Heading3"/>
      </w:pPr>
      <w:r w:rsidRPr="007B4187">
        <w:br w:type="page"/>
      </w:r>
      <w:bookmarkStart w:id="72" w:name="_Toc159426501"/>
      <w:bookmarkStart w:id="73" w:name="_Toc160801401"/>
      <w:bookmarkStart w:id="74" w:name="_Toc165967879"/>
      <w:r>
        <w:lastRenderedPageBreak/>
        <w:t>Appendix 4 – Historic Environment Scotland</w:t>
      </w:r>
      <w:bookmarkEnd w:id="72"/>
      <w:bookmarkEnd w:id="73"/>
      <w:bookmarkEnd w:id="74"/>
    </w:p>
    <w:p w14:paraId="4ECDEA98" w14:textId="77777777" w:rsidR="00156827" w:rsidRPr="00DC02A4" w:rsidRDefault="00156827" w:rsidP="000B58E0">
      <w:pPr>
        <w:pStyle w:val="Heading4"/>
        <w:spacing w:line="360" w:lineRule="auto"/>
        <w:rPr>
          <w:rFonts w:eastAsia="Arial"/>
        </w:rPr>
      </w:pPr>
      <w:r w:rsidRPr="00DC02A4">
        <w:rPr>
          <w:rFonts w:eastAsia="Arial"/>
          <w:lang w:val="en-US"/>
        </w:rPr>
        <w:t xml:space="preserve">Fish Holm Fish Farm, Yell Sound, Shetland </w:t>
      </w:r>
      <w:r w:rsidRPr="00DC02A4">
        <w:rPr>
          <w:rFonts w:eastAsia="Arial"/>
          <w:lang w:val="en-US"/>
        </w:rPr>
        <w:br/>
        <w:t xml:space="preserve">Pre-application </w:t>
      </w:r>
      <w:proofErr w:type="gramStart"/>
      <w:r w:rsidRPr="00DC02A4">
        <w:rPr>
          <w:rFonts w:eastAsia="Arial"/>
          <w:lang w:val="en-US"/>
        </w:rPr>
        <w:t>consultation</w:t>
      </w:r>
      <w:proofErr w:type="gramEnd"/>
    </w:p>
    <w:p w14:paraId="4CADA8E7" w14:textId="77777777" w:rsidR="00156827" w:rsidRDefault="00156827" w:rsidP="00F1547F">
      <w:pPr>
        <w:spacing w:before="276"/>
        <w:ind w:right="36"/>
        <w:textAlignment w:val="baseline"/>
        <w:rPr>
          <w:rFonts w:ascii="Arial" w:eastAsia="Arial" w:hAnsi="Arial"/>
          <w:color w:val="000000"/>
        </w:rPr>
      </w:pPr>
      <w:r>
        <w:rPr>
          <w:rFonts w:ascii="Arial" w:eastAsia="Arial" w:hAnsi="Arial"/>
          <w:color w:val="000000"/>
          <w:lang w:val="en-US"/>
        </w:rPr>
        <w:t>We have received the above consultation on 05 February 2024 from the applicant under the fish farm consenting pilots. We have reviewed the information in terms of our historic environment interests. This covers world heritage sites, scheduled monuments and their settings, category A-listed buildings and their settings, inventory gardens and designed landscapes, inventory battlefields and historic marine protected areas (HMPAs).</w:t>
      </w:r>
    </w:p>
    <w:p w14:paraId="3D357E09" w14:textId="77777777" w:rsidR="00156827" w:rsidRDefault="00156827" w:rsidP="00F1547F">
      <w:pPr>
        <w:spacing w:before="276"/>
        <w:ind w:right="432"/>
        <w:textAlignment w:val="baseline"/>
        <w:rPr>
          <w:rFonts w:ascii="Arial" w:eastAsia="Arial" w:hAnsi="Arial"/>
          <w:color w:val="000000"/>
        </w:rPr>
      </w:pPr>
      <w:r>
        <w:rPr>
          <w:rFonts w:ascii="Arial" w:eastAsia="Arial" w:hAnsi="Arial"/>
          <w:color w:val="000000"/>
          <w:lang w:val="en-US"/>
        </w:rPr>
        <w:t>The Shetland Islands Council’s archaeological and conservation advisors will also be able to offer advice for their interests. This may include undesignated archaeological sites, category B- and C-listed buildings and conservation areas.</w:t>
      </w:r>
    </w:p>
    <w:p w14:paraId="4830EA1F" w14:textId="77777777" w:rsidR="00156827" w:rsidRDefault="00156827" w:rsidP="00DC02A4">
      <w:pPr>
        <w:pStyle w:val="Heading4"/>
        <w:rPr>
          <w:rFonts w:eastAsia="Arial"/>
        </w:rPr>
      </w:pPr>
      <w:r>
        <w:rPr>
          <w:rFonts w:eastAsia="Arial"/>
          <w:lang w:val="en-US"/>
        </w:rPr>
        <w:t>Our Advice</w:t>
      </w:r>
    </w:p>
    <w:p w14:paraId="179292B6" w14:textId="77777777" w:rsidR="00156827" w:rsidRDefault="00156827" w:rsidP="00F1547F">
      <w:pPr>
        <w:spacing w:before="272"/>
        <w:ind w:right="36"/>
        <w:textAlignment w:val="baseline"/>
        <w:rPr>
          <w:rFonts w:ascii="Arial" w:eastAsia="Arial" w:hAnsi="Arial"/>
          <w:color w:val="000000"/>
          <w:spacing w:val="1"/>
        </w:rPr>
      </w:pPr>
      <w:r>
        <w:rPr>
          <w:rFonts w:ascii="Arial" w:eastAsia="Arial" w:hAnsi="Arial"/>
          <w:color w:val="000000"/>
          <w:spacing w:val="1"/>
          <w:lang w:val="en-US"/>
        </w:rPr>
        <w:t xml:space="preserve">From the current information provided we have not identified any likely significant effects or “showstoppers” on our interests </w:t>
      </w:r>
      <w:proofErr w:type="gramStart"/>
      <w:r>
        <w:rPr>
          <w:rFonts w:ascii="Arial" w:eastAsia="Arial" w:hAnsi="Arial"/>
          <w:color w:val="000000"/>
          <w:spacing w:val="1"/>
          <w:lang w:val="en-US"/>
        </w:rPr>
        <w:t>as a result of</w:t>
      </w:r>
      <w:proofErr w:type="gramEnd"/>
      <w:r>
        <w:rPr>
          <w:rFonts w:ascii="Arial" w:eastAsia="Arial" w:hAnsi="Arial"/>
          <w:color w:val="000000"/>
          <w:spacing w:val="1"/>
          <w:lang w:val="en-US"/>
        </w:rPr>
        <w:t xml:space="preserve"> the proposals. The nearest heritage asset within our remit to this existing </w:t>
      </w:r>
      <w:r w:rsidRPr="00DC02A4">
        <w:rPr>
          <w:rFonts w:ascii="Arial" w:eastAsia="Arial" w:hAnsi="Arial"/>
          <w:color w:val="000000"/>
          <w:spacing w:val="1"/>
          <w:lang w:val="en-US"/>
        </w:rPr>
        <w:t>fish farm is Infield, broch 215m SE of (SM2058</w:t>
      </w:r>
      <w:r>
        <w:rPr>
          <w:rFonts w:ascii="Arial" w:eastAsia="Arial" w:hAnsi="Arial"/>
          <w:color w:val="000000"/>
          <w:spacing w:val="1"/>
          <w:lang w:val="en-US"/>
        </w:rPr>
        <w:t>), which is c. 3km away, and the small island of Fish Holm would largely screen the fish farm from view.</w:t>
      </w:r>
    </w:p>
    <w:p w14:paraId="6D1315B9" w14:textId="77777777" w:rsidR="00156827" w:rsidRDefault="00156827" w:rsidP="00F1547F">
      <w:pPr>
        <w:spacing w:after="0"/>
        <w:rPr>
          <w:rFonts w:ascii="Arial" w:eastAsia="Arial" w:hAnsi="Arial"/>
          <w:color w:val="000000"/>
          <w:lang w:val="en-US"/>
        </w:rPr>
      </w:pPr>
      <w:r>
        <w:rPr>
          <w:rFonts w:ascii="Arial" w:eastAsia="Arial" w:hAnsi="Arial"/>
          <w:color w:val="000000"/>
          <w:lang w:val="en-US"/>
        </w:rPr>
        <w:t>We hope this is helpful.</w:t>
      </w:r>
    </w:p>
    <w:p w14:paraId="10355099" w14:textId="77777777" w:rsidR="00156827" w:rsidRDefault="00156827" w:rsidP="00156827">
      <w:pPr>
        <w:spacing w:after="0" w:line="240" w:lineRule="auto"/>
        <w:rPr>
          <w:rFonts w:ascii="Arial" w:eastAsia="Arial" w:hAnsi="Arial"/>
          <w:color w:val="000000"/>
          <w:lang w:val="en-US"/>
        </w:rPr>
      </w:pPr>
    </w:p>
    <w:p w14:paraId="6861B0C2" w14:textId="77777777" w:rsidR="00156827" w:rsidRDefault="00156827" w:rsidP="00156827">
      <w:pPr>
        <w:spacing w:after="0" w:line="240" w:lineRule="auto"/>
        <w:rPr>
          <w:rFonts w:ascii="Arial" w:eastAsia="Arial" w:hAnsi="Arial"/>
          <w:color w:val="000000"/>
          <w:lang w:val="en-US"/>
        </w:rPr>
      </w:pPr>
      <w:r>
        <w:rPr>
          <w:rFonts w:ascii="Arial" w:eastAsia="Arial" w:hAnsi="Arial"/>
          <w:color w:val="000000"/>
          <w:lang w:val="en-US"/>
        </w:rPr>
        <w:br w:type="page"/>
      </w:r>
    </w:p>
    <w:p w14:paraId="06C6DEA4" w14:textId="77777777" w:rsidR="00156827" w:rsidRPr="00380934" w:rsidRDefault="00156827" w:rsidP="00DC02A4">
      <w:pPr>
        <w:pStyle w:val="Heading3"/>
      </w:pPr>
      <w:bookmarkStart w:id="75" w:name="_Toc159426502"/>
      <w:bookmarkStart w:id="76" w:name="_Toc160801402"/>
      <w:bookmarkStart w:id="77" w:name="_Toc165967880"/>
      <w:r>
        <w:lastRenderedPageBreak/>
        <w:t>Appendix 5 – Northern Lighthouse Board</w:t>
      </w:r>
      <w:bookmarkEnd w:id="75"/>
      <w:bookmarkEnd w:id="76"/>
      <w:bookmarkEnd w:id="77"/>
    </w:p>
    <w:p w14:paraId="1657FD17" w14:textId="77777777" w:rsidR="00156827" w:rsidRDefault="00156827" w:rsidP="00F1547F">
      <w:pPr>
        <w:spacing w:after="0"/>
        <w:rPr>
          <w:u w:val="single"/>
        </w:rPr>
      </w:pPr>
    </w:p>
    <w:p w14:paraId="48952815" w14:textId="77777777" w:rsidR="00156827" w:rsidRPr="00682C40" w:rsidRDefault="00156827" w:rsidP="00F1547F">
      <w:pPr>
        <w:spacing w:after="0"/>
        <w:rPr>
          <w:rFonts w:eastAsia="Times New Roman" w:cstheme="minorHAnsi"/>
          <w:color w:val="000000"/>
          <w:lang w:eastAsia="en-GB"/>
        </w:rPr>
      </w:pPr>
      <w:r w:rsidRPr="00682C40">
        <w:rPr>
          <w:rFonts w:eastAsia="Times New Roman" w:cstheme="minorHAnsi"/>
          <w:color w:val="000000"/>
          <w:lang w:eastAsia="en-GB"/>
        </w:rPr>
        <w:t>To whom it may concern,</w:t>
      </w:r>
    </w:p>
    <w:p w14:paraId="1D2F8778" w14:textId="77777777" w:rsidR="00156827" w:rsidRPr="00682C40" w:rsidRDefault="00156827" w:rsidP="00F1547F">
      <w:pPr>
        <w:spacing w:after="0"/>
        <w:rPr>
          <w:rFonts w:eastAsia="Times New Roman" w:cstheme="minorHAnsi"/>
          <w:color w:val="000000"/>
          <w:lang w:eastAsia="en-GB"/>
        </w:rPr>
      </w:pPr>
      <w:r w:rsidRPr="00682C40">
        <w:rPr>
          <w:rFonts w:eastAsia="Times New Roman" w:cstheme="minorHAnsi"/>
          <w:color w:val="000000"/>
          <w:lang w:eastAsia="en-GB"/>
        </w:rPr>
        <w:t>The NLB have reviewed the initial documents sent through draft plans for Fish Holm, Yell Sound, Shetland as attached. Barring any changes to the plans, should permission be granted for this site by the local authority, we don’t see any issues from a navigation point of view that cannot be mitigated by the development of a lighting and marking solution and submission of the site design and coordinates to the UKHO for inclusion in appropriate charts of the area.</w:t>
      </w:r>
    </w:p>
    <w:p w14:paraId="436CD844" w14:textId="77777777" w:rsidR="00156827" w:rsidRPr="00682C40" w:rsidRDefault="00156827" w:rsidP="00F1547F">
      <w:pPr>
        <w:spacing w:after="0"/>
        <w:rPr>
          <w:rFonts w:eastAsia="Times New Roman" w:cstheme="minorHAnsi"/>
          <w:color w:val="000000"/>
          <w:lang w:eastAsia="en-GB"/>
        </w:rPr>
      </w:pPr>
      <w:r w:rsidRPr="00682C40">
        <w:rPr>
          <w:rFonts w:eastAsia="Times New Roman" w:cstheme="minorHAnsi"/>
          <w:color w:val="000000"/>
          <w:lang w:eastAsia="en-GB"/>
        </w:rPr>
        <w:t>Therefore, at the point when we are consulted as part of the planning process, if no material changes to the plans have been introduced there should be no issue in providing you with a lighting and marking stipulation for the site.</w:t>
      </w:r>
    </w:p>
    <w:p w14:paraId="41B18218" w14:textId="77777777" w:rsidR="00156827" w:rsidRPr="00682C40" w:rsidRDefault="00156827" w:rsidP="00F1547F">
      <w:pPr>
        <w:spacing w:after="0"/>
        <w:rPr>
          <w:rFonts w:eastAsia="Times New Roman" w:cstheme="minorHAnsi"/>
          <w:color w:val="000000"/>
          <w:lang w:eastAsia="en-GB"/>
        </w:rPr>
      </w:pPr>
      <w:r w:rsidRPr="00682C40">
        <w:rPr>
          <w:rFonts w:eastAsia="Times New Roman" w:cstheme="minorHAnsi"/>
          <w:color w:val="000000"/>
          <w:lang w:eastAsia="en-GB"/>
        </w:rPr>
        <w:t>Regards</w:t>
      </w:r>
    </w:p>
    <w:p w14:paraId="51D8A0F1" w14:textId="77777777" w:rsidR="00156827" w:rsidRPr="00380934" w:rsidRDefault="00156827" w:rsidP="00DC02A4">
      <w:pPr>
        <w:pStyle w:val="Heading3"/>
      </w:pPr>
      <w:r>
        <w:br w:type="page"/>
      </w:r>
      <w:bookmarkStart w:id="78" w:name="_Toc159426503"/>
      <w:bookmarkStart w:id="79" w:name="_Toc160801403"/>
      <w:bookmarkStart w:id="80" w:name="_Toc165967881"/>
      <w:r>
        <w:lastRenderedPageBreak/>
        <w:t>Appendix 6 – Maritime and Coastguard Agency</w:t>
      </w:r>
      <w:bookmarkEnd w:id="78"/>
      <w:bookmarkEnd w:id="79"/>
      <w:bookmarkEnd w:id="80"/>
    </w:p>
    <w:p w14:paraId="7EA32FAA" w14:textId="77777777" w:rsidR="00156827" w:rsidRDefault="00156827" w:rsidP="00156827">
      <w:pPr>
        <w:spacing w:after="0" w:line="240" w:lineRule="auto"/>
        <w:rPr>
          <w:u w:val="single"/>
        </w:rPr>
      </w:pPr>
    </w:p>
    <w:p w14:paraId="55687F19" w14:textId="77777777" w:rsidR="00156827" w:rsidRPr="00AF0C6A" w:rsidRDefault="00156827" w:rsidP="00F1547F">
      <w:pPr>
        <w:spacing w:after="0"/>
        <w:rPr>
          <w:rFonts w:eastAsia="Times New Roman" w:cstheme="minorHAnsi"/>
          <w:color w:val="000000"/>
          <w:lang w:eastAsia="en-GB"/>
        </w:rPr>
      </w:pPr>
      <w:r w:rsidRPr="00AF0C6A">
        <w:rPr>
          <w:rFonts w:eastAsia="Times New Roman" w:cstheme="minorHAnsi"/>
          <w:color w:val="000000"/>
          <w:lang w:eastAsia="en-GB"/>
        </w:rPr>
        <w:t>Thank you for the opportunity to comment on the pre-application documents for the pilot at Fish Holm, Shetland. The Maritime and Coastguard Agency (MCA) has an interest in the works associated with the marine environment, and the potential impact on safety of navigation, access to ports, harbours and marinas and any impact on our search and rescue obligations.</w:t>
      </w:r>
    </w:p>
    <w:p w14:paraId="24E0C31E" w14:textId="77777777" w:rsidR="00156827" w:rsidRPr="00AF0C6A" w:rsidRDefault="00156827" w:rsidP="00F1547F">
      <w:pPr>
        <w:spacing w:after="0"/>
        <w:rPr>
          <w:rFonts w:eastAsia="Times New Roman" w:cstheme="minorHAnsi"/>
          <w:color w:val="000000"/>
          <w:lang w:eastAsia="en-GB"/>
        </w:rPr>
      </w:pPr>
      <w:r w:rsidRPr="00AF0C6A">
        <w:rPr>
          <w:rFonts w:eastAsia="Times New Roman" w:cstheme="minorHAnsi"/>
          <w:color w:val="000000"/>
          <w:lang w:eastAsia="en-GB"/>
        </w:rPr>
        <w:t>I can confirm that the MCA has no concerns to raise at this stage on the proposals from the shipping and safe navigation perspective. We are content that any increase in risk to other marine users can be mitigated through suitably worded conditions and/or advisories at formal marine licence application stage or exemption notification stage.</w:t>
      </w:r>
    </w:p>
    <w:p w14:paraId="5DAA11FD" w14:textId="77777777" w:rsidR="00156827" w:rsidRPr="00AF0C6A" w:rsidRDefault="00156827" w:rsidP="00F1547F">
      <w:pPr>
        <w:spacing w:after="0"/>
        <w:rPr>
          <w:rFonts w:eastAsia="Times New Roman" w:cstheme="minorHAnsi"/>
          <w:color w:val="000000"/>
          <w:lang w:eastAsia="en-GB"/>
        </w:rPr>
      </w:pPr>
      <w:r w:rsidRPr="00AF0C6A">
        <w:rPr>
          <w:rFonts w:eastAsia="Times New Roman" w:cstheme="minorHAnsi"/>
          <w:color w:val="000000"/>
          <w:lang w:eastAsia="en-GB"/>
        </w:rPr>
        <w:t>It would be useful if the applicant could just confirm the reference to Fish Holm</w:t>
      </w:r>
      <w:r w:rsidRPr="00AF0C6A">
        <w:rPr>
          <w:rFonts w:eastAsia="Times New Roman" w:cstheme="minorHAnsi"/>
          <w:color w:val="000000"/>
          <w:u w:val="single"/>
          <w:lang w:eastAsia="en-GB"/>
        </w:rPr>
        <w:t> VTR</w:t>
      </w:r>
      <w:r w:rsidRPr="00AF0C6A">
        <w:rPr>
          <w:rFonts w:eastAsia="Times New Roman" w:cstheme="minorHAnsi"/>
          <w:color w:val="000000"/>
          <w:lang w:eastAsia="en-GB"/>
        </w:rPr>
        <w:t> in the attached image. I assume this is just showing the route to access the feed barge from the shore base and nothing else.</w:t>
      </w:r>
    </w:p>
    <w:p w14:paraId="60810AAC" w14:textId="77777777" w:rsidR="00156827" w:rsidRDefault="00156827" w:rsidP="00F1547F">
      <w:pPr>
        <w:spacing w:after="0"/>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br w:type="page"/>
      </w:r>
    </w:p>
    <w:p w14:paraId="373A71CB" w14:textId="23AF237E" w:rsidR="00156827" w:rsidRPr="000B58E0" w:rsidRDefault="00156827" w:rsidP="000B58E0">
      <w:pPr>
        <w:pStyle w:val="Heading3"/>
      </w:pPr>
      <w:bookmarkStart w:id="81" w:name="_Toc165967882"/>
      <w:bookmarkStart w:id="82" w:name="_Toc159426504"/>
      <w:bookmarkStart w:id="83" w:name="_Toc160801404"/>
      <w:r>
        <w:lastRenderedPageBreak/>
        <w:t xml:space="preserve">Appendix 7 </w:t>
      </w:r>
      <w:r w:rsidR="003057FD">
        <w:t>–</w:t>
      </w:r>
      <w:r w:rsidR="002459B1">
        <w:t xml:space="preserve"> </w:t>
      </w:r>
      <w:r w:rsidR="003057FD">
        <w:t>Marine Directorate</w:t>
      </w:r>
      <w:r w:rsidR="002459B1">
        <w:t xml:space="preserve"> - FF Planning</w:t>
      </w:r>
      <w:bookmarkEnd w:id="81"/>
      <w:r w:rsidR="00C21324">
        <w:t xml:space="preserve"> </w:t>
      </w:r>
      <w:bookmarkEnd w:id="82"/>
      <w:bookmarkEnd w:id="83"/>
    </w:p>
    <w:p w14:paraId="582C5582" w14:textId="77777777" w:rsidR="00156827" w:rsidRPr="00533FD1" w:rsidRDefault="00156827" w:rsidP="000B58E0">
      <w:pPr>
        <w:pStyle w:val="Heading4"/>
        <w:spacing w:line="360" w:lineRule="auto"/>
      </w:pPr>
      <w:r w:rsidRPr="00533FD1">
        <w:t>Pre-application request through the new consenting pilot for new site at Fish Holm, Yell Sound, Shetland by Scottish Sea Farms Ltd.</w:t>
      </w:r>
    </w:p>
    <w:p w14:paraId="37D9311F" w14:textId="77777777" w:rsidR="00156827" w:rsidRPr="00533FD1" w:rsidRDefault="00156827" w:rsidP="00F1547F">
      <w:pPr>
        <w:pStyle w:val="NormalWeb"/>
        <w:spacing w:line="360" w:lineRule="auto"/>
        <w:rPr>
          <w:rFonts w:asciiTheme="minorHAnsi" w:hAnsiTheme="minorHAnsi" w:cstheme="minorHAnsi"/>
          <w:color w:val="000000"/>
        </w:rPr>
      </w:pPr>
      <w:r w:rsidRPr="00533FD1">
        <w:rPr>
          <w:rFonts w:asciiTheme="minorHAnsi" w:hAnsiTheme="minorHAnsi" w:cstheme="minorHAnsi"/>
          <w:color w:val="000000"/>
        </w:rPr>
        <w:t>Scottish Government’s Marine Directorate (SGMD) (previously known as Marine Scotland) have reviewed the pre-application request submitted and offer the following comment:</w:t>
      </w:r>
    </w:p>
    <w:p w14:paraId="223E4463" w14:textId="77777777" w:rsidR="00156827" w:rsidRPr="00533FD1" w:rsidRDefault="00156827" w:rsidP="00F1547F">
      <w:pPr>
        <w:pStyle w:val="NormalWeb"/>
        <w:spacing w:line="360" w:lineRule="auto"/>
        <w:rPr>
          <w:rFonts w:asciiTheme="minorHAnsi" w:hAnsiTheme="minorHAnsi" w:cstheme="minorHAnsi"/>
          <w:color w:val="000000"/>
        </w:rPr>
      </w:pPr>
      <w:r w:rsidRPr="00533FD1">
        <w:rPr>
          <w:rFonts w:asciiTheme="minorHAnsi" w:hAnsiTheme="minorHAnsi" w:cstheme="minorHAnsi"/>
          <w:color w:val="000000"/>
        </w:rPr>
        <w:t>Based on the information currently available, SGMD does not highlight any specific “showstoppers”.</w:t>
      </w:r>
    </w:p>
    <w:p w14:paraId="49D24070" w14:textId="77777777" w:rsidR="00156827" w:rsidRPr="00533FD1" w:rsidRDefault="00156827" w:rsidP="00F1547F">
      <w:pPr>
        <w:pStyle w:val="NormalWeb"/>
        <w:spacing w:line="360" w:lineRule="auto"/>
        <w:rPr>
          <w:rFonts w:asciiTheme="minorHAnsi" w:hAnsiTheme="minorHAnsi" w:cstheme="minorHAnsi"/>
          <w:color w:val="000000"/>
        </w:rPr>
      </w:pPr>
      <w:r w:rsidRPr="00533FD1">
        <w:rPr>
          <w:rFonts w:asciiTheme="minorHAnsi" w:hAnsiTheme="minorHAnsi" w:cstheme="minorHAnsi"/>
          <w:color w:val="000000"/>
        </w:rPr>
        <w:t>We include information below that the applicant may wish to be aware of.</w:t>
      </w:r>
    </w:p>
    <w:p w14:paraId="21FEE48D" w14:textId="77777777" w:rsidR="00156827" w:rsidRPr="00533FD1" w:rsidRDefault="00156827" w:rsidP="00DC02A4">
      <w:pPr>
        <w:pStyle w:val="Heading4"/>
      </w:pPr>
      <w:r w:rsidRPr="00533FD1">
        <w:t>Environmental Impacts</w:t>
      </w:r>
    </w:p>
    <w:p w14:paraId="4A92C339" w14:textId="77777777" w:rsidR="00156827" w:rsidRPr="00533FD1" w:rsidRDefault="00156827" w:rsidP="00F1547F">
      <w:pPr>
        <w:pStyle w:val="NormalWeb"/>
        <w:spacing w:line="360" w:lineRule="auto"/>
        <w:rPr>
          <w:rFonts w:asciiTheme="minorHAnsi" w:hAnsiTheme="minorHAnsi" w:cstheme="minorHAnsi"/>
          <w:color w:val="000000"/>
        </w:rPr>
      </w:pPr>
      <w:r w:rsidRPr="00533FD1">
        <w:rPr>
          <w:rFonts w:asciiTheme="minorHAnsi" w:hAnsiTheme="minorHAnsi" w:cstheme="minorHAnsi"/>
          <w:color w:val="000000"/>
        </w:rPr>
        <w:t>Further information may be requested covering the following:</w:t>
      </w:r>
    </w:p>
    <w:p w14:paraId="7B583EEA" w14:textId="77777777" w:rsidR="00156827" w:rsidRPr="00533FD1" w:rsidRDefault="00156827" w:rsidP="00F1547F">
      <w:pPr>
        <w:pStyle w:val="NormalWeb"/>
        <w:spacing w:line="360" w:lineRule="auto"/>
        <w:rPr>
          <w:rFonts w:asciiTheme="minorHAnsi" w:hAnsiTheme="minorHAnsi" w:cstheme="minorHAnsi"/>
          <w:color w:val="000000"/>
        </w:rPr>
      </w:pPr>
      <w:r w:rsidRPr="00533FD1">
        <w:rPr>
          <w:rFonts w:asciiTheme="minorHAnsi" w:hAnsiTheme="minorHAnsi" w:cstheme="minorHAnsi"/>
          <w:color w:val="000000"/>
        </w:rPr>
        <w:t>· Benthic impacts.</w:t>
      </w:r>
    </w:p>
    <w:p w14:paraId="037295B7" w14:textId="34998477" w:rsidR="00156827" w:rsidRPr="00533FD1" w:rsidRDefault="00156827" w:rsidP="00F1547F">
      <w:pPr>
        <w:pStyle w:val="NormalWeb"/>
        <w:spacing w:line="360" w:lineRule="auto"/>
        <w:rPr>
          <w:rFonts w:asciiTheme="minorHAnsi" w:hAnsiTheme="minorHAnsi" w:cstheme="minorHAnsi"/>
          <w:color w:val="000000"/>
        </w:rPr>
      </w:pPr>
      <w:r w:rsidRPr="00533FD1">
        <w:rPr>
          <w:rFonts w:asciiTheme="minorHAnsi" w:hAnsiTheme="minorHAnsi" w:cstheme="minorHAnsi"/>
          <w:color w:val="000000"/>
        </w:rPr>
        <w:t>· Water column impacts – Information may also be requested to cover any future biomass increase that could be accommodated in the equipment being applied for through the p</w:t>
      </w:r>
      <w:r w:rsidR="00C21324">
        <w:rPr>
          <w:rFonts w:asciiTheme="minorHAnsi" w:hAnsiTheme="minorHAnsi" w:cstheme="minorHAnsi"/>
          <w:color w:val="000000"/>
        </w:rPr>
        <w:t>l</w:t>
      </w:r>
      <w:r w:rsidRPr="00533FD1">
        <w:rPr>
          <w:rFonts w:asciiTheme="minorHAnsi" w:hAnsiTheme="minorHAnsi" w:cstheme="minorHAnsi"/>
          <w:color w:val="000000"/>
        </w:rPr>
        <w:t>anning system.</w:t>
      </w:r>
    </w:p>
    <w:p w14:paraId="5DE646F3" w14:textId="77777777" w:rsidR="00156827" w:rsidRPr="00533FD1" w:rsidRDefault="00156827" w:rsidP="00F1547F">
      <w:pPr>
        <w:pStyle w:val="NormalWeb"/>
        <w:spacing w:line="360" w:lineRule="auto"/>
        <w:rPr>
          <w:rFonts w:asciiTheme="minorHAnsi" w:hAnsiTheme="minorHAnsi" w:cstheme="minorHAnsi"/>
          <w:color w:val="000000"/>
        </w:rPr>
      </w:pPr>
      <w:r w:rsidRPr="00533FD1">
        <w:rPr>
          <w:rFonts w:asciiTheme="minorHAnsi" w:hAnsiTheme="minorHAnsi" w:cstheme="minorHAnsi"/>
          <w:color w:val="000000"/>
        </w:rPr>
        <w:t>· Sea lice efficacy.</w:t>
      </w:r>
    </w:p>
    <w:p w14:paraId="663CBE54" w14:textId="77777777" w:rsidR="00156827" w:rsidRPr="00533FD1" w:rsidRDefault="00156827" w:rsidP="00DC02A4">
      <w:pPr>
        <w:pStyle w:val="Heading4"/>
      </w:pPr>
      <w:r w:rsidRPr="00533FD1">
        <w:t>Aquaculture Animal Health</w:t>
      </w:r>
    </w:p>
    <w:p w14:paraId="435E857E" w14:textId="77777777" w:rsidR="00156827" w:rsidRPr="00533FD1" w:rsidRDefault="00156827" w:rsidP="00F1547F">
      <w:pPr>
        <w:pStyle w:val="NormalWeb"/>
        <w:spacing w:line="360" w:lineRule="auto"/>
        <w:rPr>
          <w:rFonts w:asciiTheme="minorHAnsi" w:hAnsiTheme="minorHAnsi" w:cstheme="minorHAnsi"/>
          <w:color w:val="000000"/>
        </w:rPr>
      </w:pPr>
      <w:r w:rsidRPr="00533FD1">
        <w:rPr>
          <w:rFonts w:asciiTheme="minorHAnsi" w:hAnsiTheme="minorHAnsi" w:cstheme="minorHAnsi"/>
          <w:color w:val="000000"/>
        </w:rPr>
        <w:t xml:space="preserve">The proposed Fish Holm site located at E448389 N1173907 (centre point calculated from the corner coordinates provided) will </w:t>
      </w:r>
      <w:proofErr w:type="gramStart"/>
      <w:r w:rsidRPr="00533FD1">
        <w:rPr>
          <w:rFonts w:asciiTheme="minorHAnsi" w:hAnsiTheme="minorHAnsi" w:cstheme="minorHAnsi"/>
          <w:color w:val="000000"/>
        </w:rPr>
        <w:t>be located in</w:t>
      </w:r>
      <w:proofErr w:type="gramEnd"/>
      <w:r w:rsidRPr="00533FD1">
        <w:rPr>
          <w:rFonts w:asciiTheme="minorHAnsi" w:hAnsiTheme="minorHAnsi" w:cstheme="minorHAnsi"/>
          <w:color w:val="000000"/>
        </w:rPr>
        <w:t xml:space="preserve"> disease management area (DMA) 2c NE Shetland mainland, as currently designated, however on activation this site will extend the</w:t>
      </w:r>
    </w:p>
    <w:p w14:paraId="1C33F89C" w14:textId="77777777" w:rsidR="00156827" w:rsidRPr="00533FD1" w:rsidRDefault="00156827" w:rsidP="00F1547F">
      <w:pPr>
        <w:pStyle w:val="NormalWeb"/>
        <w:spacing w:line="360" w:lineRule="auto"/>
        <w:rPr>
          <w:rFonts w:asciiTheme="minorHAnsi" w:hAnsiTheme="minorHAnsi" w:cstheme="minorHAnsi"/>
          <w:color w:val="000000"/>
        </w:rPr>
      </w:pPr>
      <w:r w:rsidRPr="00533FD1">
        <w:rPr>
          <w:rFonts w:asciiTheme="minorHAnsi" w:hAnsiTheme="minorHAnsi" w:cstheme="minorHAnsi"/>
          <w:color w:val="000000"/>
        </w:rPr>
        <w:t>current boundary of the 2c DMA north, resulting in it rejoining with the adjacent 2d Yell south DMA. Merging of these DMA’s is permitted in this context, as these areas were previously considered as one DMA, but recently split following the inactivation of sites in 2021.</w:t>
      </w:r>
    </w:p>
    <w:p w14:paraId="10D5373D" w14:textId="77777777" w:rsidR="00156827" w:rsidRPr="00533FD1" w:rsidRDefault="00156827" w:rsidP="00F1547F">
      <w:pPr>
        <w:pStyle w:val="NormalWeb"/>
        <w:spacing w:line="360" w:lineRule="auto"/>
        <w:rPr>
          <w:rFonts w:asciiTheme="minorHAnsi" w:hAnsiTheme="minorHAnsi" w:cstheme="minorHAnsi"/>
          <w:color w:val="000000"/>
        </w:rPr>
      </w:pPr>
      <w:r w:rsidRPr="00533FD1">
        <w:rPr>
          <w:rFonts w:asciiTheme="minorHAnsi" w:hAnsiTheme="minorHAnsi" w:cstheme="minorHAnsi"/>
          <w:color w:val="000000"/>
        </w:rPr>
        <w:lastRenderedPageBreak/>
        <w:t xml:space="preserve">In addition to the usual information requirements, the applicant will also be required to </w:t>
      </w:r>
      <w:proofErr w:type="gramStart"/>
      <w:r w:rsidRPr="00533FD1">
        <w:rPr>
          <w:rFonts w:asciiTheme="minorHAnsi" w:hAnsiTheme="minorHAnsi" w:cstheme="minorHAnsi"/>
          <w:color w:val="000000"/>
        </w:rPr>
        <w:t>provide;</w:t>
      </w:r>
      <w:proofErr w:type="gramEnd"/>
    </w:p>
    <w:p w14:paraId="5EB4EC56" w14:textId="01F1A520" w:rsidR="00156827" w:rsidRPr="00533FD1" w:rsidRDefault="00156827" w:rsidP="00F1547F">
      <w:pPr>
        <w:pStyle w:val="NormalWeb"/>
        <w:spacing w:line="360" w:lineRule="auto"/>
        <w:rPr>
          <w:rFonts w:asciiTheme="minorHAnsi" w:hAnsiTheme="minorHAnsi" w:cstheme="minorHAnsi"/>
          <w:color w:val="000000"/>
        </w:rPr>
      </w:pPr>
      <w:r w:rsidRPr="00533FD1">
        <w:rPr>
          <w:rFonts w:asciiTheme="minorHAnsi" w:hAnsiTheme="minorHAnsi" w:cstheme="minorHAnsi"/>
          <w:color w:val="000000"/>
        </w:rPr>
        <w:t xml:space="preserve"> details of the infrastructure in place for handling 200m pens including details of staff knowledge and experience</w:t>
      </w:r>
    </w:p>
    <w:p w14:paraId="5DDB7C87" w14:textId="77777777" w:rsidR="00156827" w:rsidRPr="00533FD1" w:rsidRDefault="00156827" w:rsidP="00F1547F">
      <w:pPr>
        <w:pStyle w:val="NormalWeb"/>
        <w:spacing w:line="360" w:lineRule="auto"/>
        <w:rPr>
          <w:rFonts w:asciiTheme="minorHAnsi" w:hAnsiTheme="minorHAnsi" w:cstheme="minorHAnsi"/>
          <w:color w:val="000000"/>
        </w:rPr>
      </w:pPr>
      <w:r w:rsidRPr="00533FD1">
        <w:rPr>
          <w:rFonts w:asciiTheme="minorHAnsi" w:hAnsiTheme="minorHAnsi" w:cstheme="minorHAnsi"/>
          <w:color w:val="000000"/>
        </w:rPr>
        <w:t xml:space="preserve">Furthermore, the suggested approach of applying for 12 pens at planning whilst only having CAR consent for 8 pens may influence the information required, to allow adequate assessment of the application. For example, this may impact equipment suitability assessments and permitted quantities of chemotherapeutants being aligned to the biomass and </w:t>
      </w:r>
      <w:proofErr w:type="gramStart"/>
      <w:r w:rsidRPr="00533FD1">
        <w:rPr>
          <w:rFonts w:asciiTheme="minorHAnsi" w:hAnsiTheme="minorHAnsi" w:cstheme="minorHAnsi"/>
          <w:color w:val="000000"/>
        </w:rPr>
        <w:t>amount</w:t>
      </w:r>
      <w:proofErr w:type="gramEnd"/>
      <w:r w:rsidRPr="00533FD1">
        <w:rPr>
          <w:rFonts w:asciiTheme="minorHAnsi" w:hAnsiTheme="minorHAnsi" w:cstheme="minorHAnsi"/>
          <w:color w:val="000000"/>
        </w:rPr>
        <w:t xml:space="preserve"> of pens that permission is being sought for.</w:t>
      </w:r>
    </w:p>
    <w:p w14:paraId="4845265A" w14:textId="77777777" w:rsidR="00156827" w:rsidRPr="00533FD1" w:rsidRDefault="00156827" w:rsidP="00F1547F">
      <w:pPr>
        <w:pStyle w:val="NormalWeb"/>
        <w:spacing w:line="360" w:lineRule="auto"/>
        <w:rPr>
          <w:rFonts w:asciiTheme="minorHAnsi" w:hAnsiTheme="minorHAnsi" w:cstheme="minorHAnsi"/>
          <w:color w:val="000000"/>
        </w:rPr>
      </w:pPr>
      <w:r w:rsidRPr="00533FD1">
        <w:rPr>
          <w:rFonts w:asciiTheme="minorHAnsi" w:hAnsiTheme="minorHAnsi" w:cstheme="minorHAnsi"/>
          <w:color w:val="000000"/>
        </w:rPr>
        <w:t>As further details of the proposal are confirmed, more specific information may be required.</w:t>
      </w:r>
    </w:p>
    <w:p w14:paraId="1FDD2656" w14:textId="77777777" w:rsidR="00156827" w:rsidRPr="00533FD1" w:rsidRDefault="00156827" w:rsidP="00DC02A4">
      <w:pPr>
        <w:pStyle w:val="Heading4"/>
      </w:pPr>
      <w:r w:rsidRPr="00533FD1">
        <w:t>Wild Fisheries</w:t>
      </w:r>
    </w:p>
    <w:p w14:paraId="02146A57" w14:textId="77777777" w:rsidR="00156827" w:rsidRPr="00533FD1" w:rsidRDefault="00156827" w:rsidP="00F1547F">
      <w:pPr>
        <w:pStyle w:val="NormalWeb"/>
        <w:spacing w:line="360" w:lineRule="auto"/>
        <w:rPr>
          <w:rFonts w:asciiTheme="minorHAnsi" w:hAnsiTheme="minorHAnsi" w:cstheme="minorHAnsi"/>
          <w:color w:val="000000"/>
        </w:rPr>
      </w:pPr>
      <w:r w:rsidRPr="00533FD1">
        <w:rPr>
          <w:rFonts w:asciiTheme="minorHAnsi" w:hAnsiTheme="minorHAnsi" w:cstheme="minorHAnsi"/>
          <w:color w:val="000000"/>
        </w:rPr>
        <w:t xml:space="preserve">The proposed site has the potential to adversely affect local sea trout populations. </w:t>
      </w:r>
      <w:proofErr w:type="gramStart"/>
      <w:r w:rsidRPr="00533FD1">
        <w:rPr>
          <w:rFonts w:asciiTheme="minorHAnsi" w:hAnsiTheme="minorHAnsi" w:cstheme="minorHAnsi"/>
          <w:color w:val="000000"/>
        </w:rPr>
        <w:t>Therefore</w:t>
      </w:r>
      <w:proofErr w:type="gramEnd"/>
      <w:r w:rsidRPr="00533FD1">
        <w:rPr>
          <w:rFonts w:asciiTheme="minorHAnsi" w:hAnsiTheme="minorHAnsi" w:cstheme="minorHAnsi"/>
          <w:color w:val="000000"/>
        </w:rPr>
        <w:t xml:space="preserve"> an Environment Management Plan will be requested. The applicant will note that from March 2025 SEPA expect to implement an adaptive approach to manage interactions between sea lice from fish farms and sea trout. An option here is to include an appropriate review date for the EMP that allows for its removal in favour of including the site in the national framework on its implementation.</w:t>
      </w:r>
    </w:p>
    <w:p w14:paraId="64404ED0" w14:textId="77777777" w:rsidR="00156827" w:rsidRPr="00533FD1" w:rsidRDefault="00156827" w:rsidP="00F1547F">
      <w:pPr>
        <w:pStyle w:val="NormalWeb"/>
        <w:spacing w:line="360" w:lineRule="auto"/>
        <w:rPr>
          <w:rFonts w:asciiTheme="minorHAnsi" w:hAnsiTheme="minorHAnsi" w:cstheme="minorHAnsi"/>
          <w:color w:val="000000"/>
        </w:rPr>
      </w:pPr>
      <w:r w:rsidRPr="00533FD1">
        <w:rPr>
          <w:rFonts w:asciiTheme="minorHAnsi" w:hAnsiTheme="minorHAnsi" w:cstheme="minorHAnsi"/>
          <w:color w:val="000000"/>
        </w:rPr>
        <w:t>Notes to applicants:</w:t>
      </w:r>
    </w:p>
    <w:p w14:paraId="121C7F26" w14:textId="77777777" w:rsidR="00156827" w:rsidRPr="000B58E0" w:rsidRDefault="00156827" w:rsidP="00F1547F">
      <w:pPr>
        <w:pStyle w:val="NormalWeb"/>
        <w:spacing w:line="360" w:lineRule="auto"/>
        <w:rPr>
          <w:rFonts w:asciiTheme="minorHAnsi" w:hAnsiTheme="minorHAnsi" w:cstheme="minorHAnsi"/>
        </w:rPr>
      </w:pPr>
      <w:r w:rsidRPr="000B58E0">
        <w:rPr>
          <w:rFonts w:asciiTheme="minorHAnsi" w:hAnsiTheme="minorHAnsi" w:cstheme="minorHAnsi"/>
        </w:rPr>
        <w:t xml:space="preserve">The Aquatic Animal Health (Scotland) Regulations 2009 requires the authorisation of all Aquaculture Production Businesses (APB's) in relation to animal health requirements for aquaculture animals and products thereof, and on the prevention and control of certain diseases in aquatic animals. The authorisation procedure is undertaken on behalf of the Scottish Ministers by the Fish Health Inspectorate (FHI) at the Marine Directorate Marine Laboratory. To apply for authorisation for an APB or to amend details of an existing APB or any site that an APB is authorised to operate at, you are advised to contact the FHI as follows: Fish Health Inspectorate, Marine Directorate Marine Laboratory, 375 Victoria Road, Aberdeen, AB11 9DB. Tel: 0131 244 3498; Email: </w:t>
      </w:r>
      <w:hyperlink r:id="rId36" w:history="1">
        <w:r w:rsidRPr="000B58E0">
          <w:rPr>
            <w:rStyle w:val="Hyperlink"/>
            <w:rFonts w:asciiTheme="minorHAnsi" w:hAnsiTheme="minorHAnsi" w:cstheme="minorHAnsi"/>
            <w:color w:val="auto"/>
          </w:rPr>
          <w:t>ms.fishhealth@gov.scot</w:t>
        </w:r>
      </w:hyperlink>
    </w:p>
    <w:p w14:paraId="6A468967" w14:textId="77777777" w:rsidR="00156827" w:rsidRPr="000B58E0" w:rsidRDefault="00156827" w:rsidP="00F1547F">
      <w:pPr>
        <w:pStyle w:val="NormalWeb"/>
        <w:spacing w:line="360" w:lineRule="auto"/>
        <w:rPr>
          <w:rFonts w:asciiTheme="minorHAnsi" w:hAnsiTheme="minorHAnsi" w:cstheme="minorHAnsi"/>
        </w:rPr>
      </w:pPr>
      <w:r w:rsidRPr="000B58E0">
        <w:rPr>
          <w:rFonts w:asciiTheme="minorHAnsi" w:hAnsiTheme="minorHAnsi" w:cstheme="minorHAnsi"/>
        </w:rPr>
        <w:lastRenderedPageBreak/>
        <w:t>All marine farms, whether finfish, shellfish or algal, are required to apply for a marine licence under Part 4 of the Marine (Scotland) Act 2010. To apply for a marine licence, or to amend details of an</w:t>
      </w:r>
    </w:p>
    <w:p w14:paraId="2F1221E4" w14:textId="77777777" w:rsidR="00156827" w:rsidRPr="000B58E0" w:rsidRDefault="00156827" w:rsidP="00F1547F">
      <w:pPr>
        <w:pStyle w:val="NormalWeb"/>
        <w:spacing w:line="360" w:lineRule="auto"/>
        <w:rPr>
          <w:rFonts w:asciiTheme="minorHAnsi" w:hAnsiTheme="minorHAnsi" w:cstheme="minorHAnsi"/>
        </w:rPr>
      </w:pPr>
      <w:r w:rsidRPr="000B58E0">
        <w:rPr>
          <w:rFonts w:asciiTheme="minorHAnsi" w:hAnsiTheme="minorHAnsi" w:cstheme="minorHAnsi"/>
        </w:rPr>
        <w:t xml:space="preserve">existing marine licence (formally Coast Protection Act 1949 – Section 34 consent), please visit the Scottish Government’s website at http://www.gov.scot/Topics/marine/Licensing/marine/Applications where application forms and guidance can be found. </w:t>
      </w:r>
      <w:proofErr w:type="gramStart"/>
      <w:r w:rsidRPr="000B58E0">
        <w:rPr>
          <w:rFonts w:asciiTheme="minorHAnsi" w:hAnsiTheme="minorHAnsi" w:cstheme="minorHAnsi"/>
        </w:rPr>
        <w:t>Alternatively</w:t>
      </w:r>
      <w:proofErr w:type="gramEnd"/>
      <w:r w:rsidRPr="000B58E0">
        <w:rPr>
          <w:rFonts w:asciiTheme="minorHAnsi" w:hAnsiTheme="minorHAnsi" w:cstheme="minorHAnsi"/>
        </w:rPr>
        <w:t xml:space="preserve"> you can contact the Marine Directorate Licensing Operations Team (MD-LOT) by emailing </w:t>
      </w:r>
      <w:proofErr w:type="spellStart"/>
      <w:r w:rsidRPr="000B58E0">
        <w:rPr>
          <w:rFonts w:asciiTheme="minorHAnsi" w:hAnsiTheme="minorHAnsi" w:cstheme="minorHAnsi"/>
        </w:rPr>
        <w:t>MS.MarineLicensing@gov.scot</w:t>
      </w:r>
      <w:proofErr w:type="spellEnd"/>
      <w:r w:rsidRPr="000B58E0">
        <w:rPr>
          <w:rFonts w:asciiTheme="minorHAnsi" w:hAnsiTheme="minorHAnsi" w:cstheme="minorHAnsi"/>
        </w:rPr>
        <w:t>; or calling 0300 244 5046.</w:t>
      </w:r>
    </w:p>
    <w:p w14:paraId="65AAE9C3" w14:textId="77777777" w:rsidR="00156827" w:rsidRPr="00533FD1" w:rsidRDefault="00156827" w:rsidP="00F1547F">
      <w:pPr>
        <w:pStyle w:val="NormalWeb"/>
        <w:spacing w:line="360" w:lineRule="auto"/>
        <w:rPr>
          <w:rFonts w:asciiTheme="minorHAnsi" w:hAnsiTheme="minorHAnsi" w:cstheme="minorHAnsi"/>
          <w:color w:val="000000"/>
        </w:rPr>
      </w:pPr>
      <w:r w:rsidRPr="00533FD1">
        <w:rPr>
          <w:rFonts w:asciiTheme="minorHAnsi" w:hAnsiTheme="minorHAnsi" w:cstheme="minorHAnsi"/>
          <w:color w:val="000000"/>
        </w:rPr>
        <w:t>Yours sincerely</w:t>
      </w:r>
    </w:p>
    <w:p w14:paraId="68D6D80C" w14:textId="77777777" w:rsidR="00156827" w:rsidRPr="00533FD1" w:rsidRDefault="00156827" w:rsidP="00F1547F">
      <w:pPr>
        <w:pStyle w:val="NormalWeb"/>
        <w:spacing w:line="360" w:lineRule="auto"/>
        <w:rPr>
          <w:rFonts w:asciiTheme="minorHAnsi" w:hAnsiTheme="minorHAnsi" w:cstheme="minorHAnsi"/>
          <w:color w:val="000000"/>
        </w:rPr>
      </w:pPr>
      <w:r w:rsidRPr="00533FD1">
        <w:rPr>
          <w:rFonts w:asciiTheme="minorHAnsi" w:hAnsiTheme="minorHAnsi" w:cstheme="minorHAnsi"/>
          <w:color w:val="000000"/>
        </w:rPr>
        <w:t>Marine Directorate of the Scottish Government</w:t>
      </w:r>
    </w:p>
    <w:p w14:paraId="26729AF7" w14:textId="7727334E" w:rsidR="00156827" w:rsidRPr="00156827" w:rsidRDefault="00156827" w:rsidP="00156827">
      <w:pPr>
        <w:spacing w:after="0" w:line="240" w:lineRule="auto"/>
        <w:rPr>
          <w:u w:val="single"/>
        </w:rPr>
      </w:pPr>
      <w:r>
        <w:rPr>
          <w:u w:val="single"/>
        </w:rPr>
        <w:br w:type="page"/>
      </w:r>
    </w:p>
    <w:p w14:paraId="15AFBF76" w14:textId="77777777" w:rsidR="00156827" w:rsidRPr="000B58E0" w:rsidRDefault="00156827" w:rsidP="00156827">
      <w:pPr>
        <w:pStyle w:val="BodyText1"/>
        <w:rPr>
          <w:sz w:val="32"/>
          <w:szCs w:val="32"/>
        </w:rPr>
      </w:pPr>
      <w:r w:rsidRPr="000B58E0">
        <w:rPr>
          <w:sz w:val="32"/>
          <w:szCs w:val="32"/>
        </w:rPr>
        <w:lastRenderedPageBreak/>
        <w:t xml:space="preserve">For information on accessing this document in an alternative format or language, please contact SEPA by emailing </w:t>
      </w:r>
      <w:hyperlink r:id="rId37" w:history="1">
        <w:r w:rsidRPr="000B58E0">
          <w:rPr>
            <w:rStyle w:val="Hyperlink"/>
            <w:color w:val="016574"/>
            <w:sz w:val="32"/>
            <w:szCs w:val="32"/>
          </w:rPr>
          <w:t>equalities@sepa.org.uk</w:t>
        </w:r>
      </w:hyperlink>
    </w:p>
    <w:p w14:paraId="1250E185" w14:textId="77777777" w:rsidR="00156827" w:rsidRPr="000B58E0" w:rsidRDefault="00156827" w:rsidP="00156827">
      <w:pPr>
        <w:pStyle w:val="BodyText1"/>
        <w:rPr>
          <w:sz w:val="32"/>
          <w:szCs w:val="32"/>
        </w:rPr>
      </w:pPr>
      <w:r w:rsidRPr="000B58E0">
        <w:rPr>
          <w:sz w:val="32"/>
          <w:szCs w:val="32"/>
        </w:rPr>
        <w:t xml:space="preserve">If you are a user of British Sign Language (BSL), the Contact Scotland BSL service gives you access to an online interpreter, enabling you to communicate with us using sign language. </w:t>
      </w:r>
      <w:hyperlink r:id="rId38" w:history="1">
        <w:r w:rsidRPr="000B58E0">
          <w:rPr>
            <w:rStyle w:val="Hyperlink"/>
            <w:color w:val="016574"/>
            <w:sz w:val="32"/>
            <w:szCs w:val="32"/>
          </w:rPr>
          <w:t>contactscotland-bsl.org</w:t>
        </w:r>
      </w:hyperlink>
    </w:p>
    <w:p w14:paraId="43E86204" w14:textId="77777777" w:rsidR="00156827" w:rsidRDefault="00156827" w:rsidP="00156827">
      <w:pPr>
        <w:pStyle w:val="Heading1"/>
      </w:pPr>
    </w:p>
    <w:p w14:paraId="4504FDDB" w14:textId="77777777" w:rsidR="00156827" w:rsidRDefault="00156827" w:rsidP="00156827">
      <w:pPr>
        <w:pStyle w:val="Heading1"/>
      </w:pPr>
    </w:p>
    <w:p w14:paraId="5FBDBC5E" w14:textId="2593DE51" w:rsidR="007A20A9" w:rsidRDefault="007A20A9" w:rsidP="0050441A">
      <w:pPr>
        <w:pStyle w:val="Heading1"/>
      </w:pPr>
    </w:p>
    <w:sectPr w:rsidR="007A20A9" w:rsidSect="00A91F7B">
      <w:headerReference w:type="even" r:id="rId39"/>
      <w:headerReference w:type="default" r:id="rId40"/>
      <w:footerReference w:type="even" r:id="rId41"/>
      <w:footerReference w:type="default" r:id="rId42"/>
      <w:headerReference w:type="first" r:id="rId43"/>
      <w:footerReference w:type="first" r:id="rId44"/>
      <w:pgSz w:w="11900" w:h="16840"/>
      <w:pgMar w:top="839" w:right="839" w:bottom="839" w:left="839" w:header="794"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A353D1" w14:textId="77777777" w:rsidR="00DE24BB" w:rsidRDefault="00DE24BB" w:rsidP="00660C79">
      <w:pPr>
        <w:spacing w:line="240" w:lineRule="auto"/>
      </w:pPr>
      <w:r>
        <w:separator/>
      </w:r>
    </w:p>
  </w:endnote>
  <w:endnote w:type="continuationSeparator" w:id="0">
    <w:p w14:paraId="61AB36F0" w14:textId="77777777" w:rsidR="00DE24BB" w:rsidRDefault="00DE24BB" w:rsidP="00660C79">
      <w:pPr>
        <w:spacing w:line="240" w:lineRule="auto"/>
      </w:pPr>
      <w:r>
        <w:continuationSeparator/>
      </w:r>
    </w:p>
  </w:endnote>
  <w:endnote w:type="continuationNotice" w:id="1">
    <w:p w14:paraId="1CD2FD6E" w14:textId="77777777" w:rsidR="00DE24BB" w:rsidRDefault="00DE24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36994185"/>
      <w:docPartObj>
        <w:docPartGallery w:val="Page Numbers (Bottom of Page)"/>
        <w:docPartUnique/>
      </w:docPartObj>
    </w:sdtPr>
    <w:sdtContent>
      <w:p w14:paraId="33F06032" w14:textId="54D19366" w:rsidR="00EC6A73" w:rsidRDefault="00EC6A73" w:rsidP="00FF46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Content>
      <w:p w14:paraId="318C0784" w14:textId="4CEBD1BB"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0D4142" w14:textId="77777777" w:rsidR="00917BB1" w:rsidRDefault="00917BB1" w:rsidP="00917B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5D8F2" w14:textId="2C0E13AC" w:rsidR="00EC6A73" w:rsidRDefault="00BD1157" w:rsidP="00917BB1">
    <w:pPr>
      <w:pStyle w:val="Footer"/>
      <w:ind w:right="360"/>
    </w:pPr>
    <w:r>
      <w:rPr>
        <w:noProof/>
      </w:rPr>
      <mc:AlternateContent>
        <mc:Choice Requires="wps">
          <w:drawing>
            <wp:anchor distT="0" distB="0" distL="114300" distR="114300" simplePos="0" relativeHeight="251658244" behindDoc="0" locked="0" layoutInCell="0" allowOverlap="1" wp14:anchorId="331573EB" wp14:editId="6FABBF8C">
              <wp:simplePos x="0" y="0"/>
              <wp:positionH relativeFrom="page">
                <wp:posOffset>0</wp:posOffset>
              </wp:positionH>
              <wp:positionV relativeFrom="page">
                <wp:posOffset>10229215</wp:posOffset>
              </wp:positionV>
              <wp:extent cx="7556500" cy="273050"/>
              <wp:effectExtent l="0" t="0" r="0" b="12700"/>
              <wp:wrapNone/>
              <wp:docPr id="8" name="MSIPCM031345baaa16f97d7cd2d6fb">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8593B5" w14:textId="4540884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1573EB" id="_x0000_t202" coordsize="21600,21600" o:spt="202" path="m,l,21600r21600,l21600,xe">
              <v:stroke joinstyle="miter"/>
              <v:path gradientshapeok="t" o:connecttype="rect"/>
            </v:shapetype>
            <v:shape id="MSIPCM031345baaa16f97d7cd2d6fb" o:spid="_x0000_s1035" type="#_x0000_t202" alt="&quot;&quot;" style="position:absolute;margin-left:0;margin-top:805.45pt;width:59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" o:allowincell="f" filled="f" stroked="f" strokeweight=".5pt">
              <v:textbox inset=",0,,0">
                <w:txbxContent>
                  <w:p w14:paraId="3E8593B5" w14:textId="4540884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p w14:paraId="65DB262B" w14:textId="34C6DCEA" w:rsidR="00917BB1" w:rsidRDefault="000E0D15" w:rsidP="00917BB1">
    <w:pPr>
      <w:pStyle w:val="Footer"/>
      <w:ind w:right="360"/>
    </w:pPr>
    <w:r>
      <w:rPr>
        <w:noProof/>
      </w:rPr>
      <mc:AlternateContent>
        <mc:Choice Requires="wps">
          <w:drawing>
            <wp:anchor distT="0" distB="0" distL="114300" distR="114300" simplePos="0" relativeHeight="251658241" behindDoc="0" locked="0" layoutInCell="1" allowOverlap="1" wp14:anchorId="02CF5611" wp14:editId="124FBF9D">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2DD075C6" id="Straight Connector 10"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Content>
      <w:p w14:paraId="60D4730F" w14:textId="77777777" w:rsidR="00EC6A73" w:rsidRDefault="00EC6A73"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E0B93A2" w14:textId="7EA5899D" w:rsidR="00917BB1" w:rsidRDefault="00917BB1" w:rsidP="00917BB1">
    <w:pPr>
      <w:pStyle w:val="Footer"/>
      <w:ind w:right="360"/>
    </w:pPr>
    <w:r>
      <w:rPr>
        <w:noProof/>
      </w:rPr>
      <w:drawing>
        <wp:inline distT="0" distB="0" distL="0" distR="0" wp14:anchorId="4DF81F20" wp14:editId="1BCFDB83">
          <wp:extent cx="1007167" cy="265044"/>
          <wp:effectExtent l="0" t="0" r="0" b="190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530EE" w14:textId="03AACD44" w:rsidR="00BD1157" w:rsidRDefault="00BD1157">
    <w:pPr>
      <w:pStyle w:val="Footer"/>
    </w:pPr>
    <w:r>
      <w:rPr>
        <w:noProof/>
      </w:rPr>
      <mc:AlternateContent>
        <mc:Choice Requires="wps">
          <w:drawing>
            <wp:anchor distT="0" distB="0" distL="114300" distR="114300" simplePos="0" relativeHeight="251658245" behindDoc="0" locked="0" layoutInCell="0" allowOverlap="1" wp14:anchorId="4A916B91" wp14:editId="7AB97240">
              <wp:simplePos x="0" y="0"/>
              <wp:positionH relativeFrom="page">
                <wp:posOffset>0</wp:posOffset>
              </wp:positionH>
              <wp:positionV relativeFrom="page">
                <wp:posOffset>10229215</wp:posOffset>
              </wp:positionV>
              <wp:extent cx="7556500" cy="273050"/>
              <wp:effectExtent l="0" t="0" r="0" b="12700"/>
              <wp:wrapNone/>
              <wp:docPr id="9" name="MSIPCM9f4d4bdd9837cab115d5d6f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F6246E" w14:textId="6C528605"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916B91" id="_x0000_t202" coordsize="21600,21600" o:spt="202" path="m,l,21600r21600,l21600,xe">
              <v:stroke joinstyle="miter"/>
              <v:path gradientshapeok="t" o:connecttype="rect"/>
            </v:shapetype>
            <v:shape id="MSIPCM9f4d4bdd9837cab115d5d6fa" o:spid="_x0000_s1037" type="#_x0000_t202" alt="&quot;&quot;" style="position:absolute;margin-left:0;margin-top:805.45pt;width:59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UOFwIAACsEAAAOAAAAZHJzL2Uyb0RvYy54bWysU99v2jAQfp+0/8Hy+0iAQr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pvPcgxxjE2up/ks4Zpdblvnw1cBDYlGSR3SktBi&#10;x40P2BFTh5TYzMBaaZ2o0Ya0JZ1PseRvEbyhDV68zBqt0O06oqqSToc9dlCdcD0HPfPe8rXCGTbM&#10;hyfmkGocG+UbHvGQGrAXnC1KanA//+aP+cgARilpUTol9T8OzAlK9DeD3HweX11FraUfNNxb727w&#10;mkNzB6jKMT4Qy5MZc4MeTOmgeUF1r2I3DDHDsWdJd4N5F3oh4+vgYrVKSagqy8LGbC2PpSNmEdnn&#10;7oU5e4Y/IHEPMIiLFe9Y6HN7tFeHAFIliiK+PZpn2FGRibnz64mSf/ufsi5vfPkL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GMplDhcCAAArBAAADgAAAAAAAAAAAAAAAAAuAgAAZHJzL2Uyb0RvYy54bWxQSwECLQAUAAYA&#10;CAAAACEArHvBjN4AAAALAQAADwAAAAAAAAAAAAAAAABxBAAAZHJzL2Rvd25yZXYueG1sUEsFBgAA&#10;AAAEAAQA8wAAAHwFAAAAAA==&#10;" o:allowincell="f" filled="f" stroked="f" strokeweight=".5pt">
              <v:textbox inset=",0,,0">
                <w:txbxContent>
                  <w:p w14:paraId="49F6246E" w14:textId="6C528605"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EFF169" w14:textId="77777777" w:rsidR="00DE24BB" w:rsidRDefault="00DE24BB" w:rsidP="00660C79">
      <w:pPr>
        <w:spacing w:line="240" w:lineRule="auto"/>
      </w:pPr>
      <w:r>
        <w:separator/>
      </w:r>
    </w:p>
  </w:footnote>
  <w:footnote w:type="continuationSeparator" w:id="0">
    <w:p w14:paraId="7B2C01E5" w14:textId="77777777" w:rsidR="00DE24BB" w:rsidRDefault="00DE24BB" w:rsidP="00660C79">
      <w:pPr>
        <w:spacing w:line="240" w:lineRule="auto"/>
      </w:pPr>
      <w:r>
        <w:continuationSeparator/>
      </w:r>
    </w:p>
  </w:footnote>
  <w:footnote w:type="continuationNotice" w:id="1">
    <w:p w14:paraId="722C0F67" w14:textId="77777777" w:rsidR="00DE24BB" w:rsidRDefault="00DE24B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A8A47" w14:textId="7E482AB5" w:rsidR="009926EE" w:rsidRDefault="009926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2D891" w14:textId="319B6541" w:rsidR="008D113C" w:rsidRPr="00917BB1" w:rsidRDefault="00BD1157" w:rsidP="00DC1034">
    <w:pPr>
      <w:pStyle w:val="BodyText1"/>
      <w:spacing w:line="240" w:lineRule="auto"/>
      <w:jc w:val="center"/>
      <w:rPr>
        <w:color w:val="6E7571" w:themeColor="text2"/>
      </w:rPr>
    </w:pPr>
    <w:r>
      <w:rPr>
        <w:noProof/>
        <w:color w:val="6E7571" w:themeColor="text2"/>
      </w:rPr>
      <mc:AlternateContent>
        <mc:Choice Requires="wps">
          <w:drawing>
            <wp:anchor distT="0" distB="0" distL="114300" distR="114300" simplePos="0" relativeHeight="251658242" behindDoc="0" locked="0" layoutInCell="0" allowOverlap="1" wp14:anchorId="0318AAA7" wp14:editId="64262D77">
              <wp:simplePos x="0" y="0"/>
              <wp:positionH relativeFrom="page">
                <wp:posOffset>0</wp:posOffset>
              </wp:positionH>
              <wp:positionV relativeFrom="page">
                <wp:posOffset>190500</wp:posOffset>
              </wp:positionV>
              <wp:extent cx="7556500" cy="273050"/>
              <wp:effectExtent l="0" t="0" r="0" b="12700"/>
              <wp:wrapNone/>
              <wp:docPr id="1" name="MSIPCM195848a9a7c8881ea7597e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4607DD" w14:textId="1F2FB798"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318AAA7" id="_x0000_t202" coordsize="21600,21600" o:spt="202" path="m,l,21600r21600,l21600,xe">
              <v:stroke joinstyle="miter"/>
              <v:path gradientshapeok="t" o:connecttype="rect"/>
            </v:shapetype>
            <v:shape id="MSIPCM195848a9a7c8881ea7597e98" o:spid="_x0000_s1034" type="#_x0000_t202" alt="&quot;&quot;" style="position:absolute;left:0;text-align:left;margin-left:0;margin-top:15pt;width:59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9M0EwIAACQEAAAOAAAAZHJzL2Uyb0RvYy54bWysU99v2jAQfp+0/8Hy+0ighX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" o:allowincell="f" filled="f" stroked="f" strokeweight=".5pt">
              <v:textbox inset=",0,,0">
                <w:txbxContent>
                  <w:p w14:paraId="374607DD" w14:textId="1F2FB798"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r w:rsidR="007A20A9">
      <w:rPr>
        <w:color w:val="6E7571" w:themeColor="text2"/>
      </w:rPr>
      <w:t>Aquaculture Modelling Screening &amp; Risk Identification Report</w:t>
    </w:r>
    <w:r w:rsidR="007A20A9" w:rsidRPr="00B2644B">
      <w:rPr>
        <w:color w:val="6E7571" w:themeColor="text2"/>
      </w:rPr>
      <w:t xml:space="preserve">: </w:t>
    </w:r>
    <w:r w:rsidR="0082060E" w:rsidRPr="00B2644B">
      <w:rPr>
        <w:color w:val="6E7571" w:themeColor="text2"/>
      </w:rPr>
      <w:t>FISH HOLM</w:t>
    </w:r>
    <w:r w:rsidR="00AE43BB" w:rsidRPr="00B2644B">
      <w:rPr>
        <w:color w:val="6E7571" w:themeColor="text2"/>
      </w:rPr>
      <w:t xml:space="preserve"> (</w:t>
    </w:r>
    <w:r w:rsidR="0082060E" w:rsidRPr="00B2644B">
      <w:rPr>
        <w:color w:val="6E7571" w:themeColor="text2"/>
      </w:rPr>
      <w:t>FISH1</w:t>
    </w:r>
    <w:r w:rsidR="00AE43BB" w:rsidRPr="00B2644B">
      <w:rPr>
        <w:color w:val="6E7571" w:themeColor="text2"/>
      </w:rPr>
      <w:t>)</w:t>
    </w:r>
  </w:p>
  <w:p w14:paraId="05935B93" w14:textId="3B205F0F" w:rsidR="008D113C" w:rsidRDefault="007D441B" w:rsidP="008D113C">
    <w:pPr>
      <w:pStyle w:val="BodyText1"/>
      <w:jc w:val="right"/>
    </w:pPr>
    <w:r>
      <w:rPr>
        <w:noProof/>
      </w:rPr>
      <mc:AlternateContent>
        <mc:Choice Requires="wps">
          <w:drawing>
            <wp:anchor distT="0" distB="0" distL="114300" distR="114300" simplePos="0" relativeHeight="251658240" behindDoc="0" locked="0" layoutInCell="1" allowOverlap="1" wp14:anchorId="63EB90F9" wp14:editId="40FF042B">
              <wp:simplePos x="0" y="0"/>
              <wp:positionH relativeFrom="column">
                <wp:posOffset>23826</wp:posOffset>
              </wp:positionH>
              <wp:positionV relativeFrom="paragraph">
                <wp:posOffset>89176</wp:posOffset>
              </wp:positionV>
              <wp:extent cx="6467061" cy="0"/>
              <wp:effectExtent l="0" t="0" r="10160" b="1270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6706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42A12DA" id="Straight Connector 7" o:spid="_x0000_s1026" alt="&quot;&quot;"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1.9pt,7pt" to="51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" strokecolor="#016574 [3205]"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C9057" w14:textId="11A4E740" w:rsidR="00BD1157" w:rsidRDefault="00BD1157">
    <w:pPr>
      <w:pStyle w:val="Header"/>
    </w:pPr>
    <w:r>
      <w:rPr>
        <w:noProof/>
      </w:rPr>
      <mc:AlternateContent>
        <mc:Choice Requires="wps">
          <w:drawing>
            <wp:anchor distT="0" distB="0" distL="114300" distR="114300" simplePos="0" relativeHeight="251658243" behindDoc="0" locked="0" layoutInCell="0" allowOverlap="1" wp14:anchorId="12FFCE12" wp14:editId="2AE05213">
              <wp:simplePos x="0" y="0"/>
              <wp:positionH relativeFrom="page">
                <wp:posOffset>0</wp:posOffset>
              </wp:positionH>
              <wp:positionV relativeFrom="page">
                <wp:posOffset>190500</wp:posOffset>
              </wp:positionV>
              <wp:extent cx="7556500" cy="273050"/>
              <wp:effectExtent l="0" t="0" r="0" b="12700"/>
              <wp:wrapNone/>
              <wp:docPr id="6" name="MSIPCM1c9f4987a0b88b1b723eeb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8581AE" w14:textId="39758FB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2FFCE12" id="_x0000_t202" coordsize="21600,21600" o:spt="202" path="m,l,21600r21600,l21600,xe">
              <v:stroke joinstyle="miter"/>
              <v:path gradientshapeok="t" o:connecttype="rect"/>
            </v:shapetype>
            <v:shape id="MSIPCM1c9f4987a0b88b1b723eeb32" o:spid="_x0000_s1036" type="#_x0000_t202" alt="&quot;&quot;" style="position:absolute;margin-left:0;margin-top:15pt;width:59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D/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OMeyxheqI6znomfeWrxTOsGY+&#10;PDOHVOPYKN/whIfUgL3gZFFSg/v5N3/MRwYwSkmL0imp/7FnTlCivxnk5vP4+jpqLf2g4d56t4PX&#10;7Jt7QFWO8YFYnsyYG/RgSgfNK6p7GbthiBmOPUsaBvM+9ELG18HFcpmSUFWWhbXZWB5LR8wisi/d&#10;K3P2BH9A4h5hEBcr3rHQ5/ZoL/cBpEoURXx7NE+woyITc6fXEyX/9j9lXd744hcA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obXA/xcCAAArBAAADgAAAAAAAAAAAAAAAAAuAgAAZHJzL2Uyb0RvYy54bWxQSwECLQAUAAYACAAA&#10;ACEAjH9QWtsAAAAHAQAADwAAAAAAAAAAAAAAAABxBAAAZHJzL2Rvd25yZXYueG1sUEsFBgAAAAAE&#10;AAQA8wAAAHkFAAAAAA==&#10;" o:allowincell="f" filled="f" stroked="f" strokeweight=".5pt">
              <v:textbox inset=",0,,0">
                <w:txbxContent>
                  <w:p w14:paraId="688581AE" w14:textId="39758FB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F4CEB"/>
    <w:multiLevelType w:val="hybridMultilevel"/>
    <w:tmpl w:val="2BFCD484"/>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20A0139C">
      <w:numFmt w:val="bullet"/>
      <w:lvlText w:val="•"/>
      <w:lvlJc w:val="left"/>
      <w:pPr>
        <w:ind w:left="1895" w:hanging="360"/>
      </w:pPr>
      <w:rPr>
        <w:rFonts w:hint="default"/>
        <w:lang w:val="en-GB" w:eastAsia="en-US" w:bidi="ar-SA"/>
      </w:rPr>
    </w:lvl>
    <w:lvl w:ilvl="2" w:tplc="84F2B084">
      <w:numFmt w:val="bullet"/>
      <w:lvlText w:val="•"/>
      <w:lvlJc w:val="left"/>
      <w:pPr>
        <w:ind w:left="2771" w:hanging="360"/>
      </w:pPr>
      <w:rPr>
        <w:rFonts w:hint="default"/>
        <w:lang w:val="en-GB" w:eastAsia="en-US" w:bidi="ar-SA"/>
      </w:rPr>
    </w:lvl>
    <w:lvl w:ilvl="3" w:tplc="335800CA">
      <w:numFmt w:val="bullet"/>
      <w:lvlText w:val="•"/>
      <w:lvlJc w:val="left"/>
      <w:pPr>
        <w:ind w:left="3647" w:hanging="360"/>
      </w:pPr>
      <w:rPr>
        <w:rFonts w:hint="default"/>
        <w:lang w:val="en-GB" w:eastAsia="en-US" w:bidi="ar-SA"/>
      </w:rPr>
    </w:lvl>
    <w:lvl w:ilvl="4" w:tplc="93C8F7E0">
      <w:numFmt w:val="bullet"/>
      <w:lvlText w:val="•"/>
      <w:lvlJc w:val="left"/>
      <w:pPr>
        <w:ind w:left="4523" w:hanging="360"/>
      </w:pPr>
      <w:rPr>
        <w:rFonts w:hint="default"/>
        <w:lang w:val="en-GB" w:eastAsia="en-US" w:bidi="ar-SA"/>
      </w:rPr>
    </w:lvl>
    <w:lvl w:ilvl="5" w:tplc="E6FCD4F6">
      <w:numFmt w:val="bullet"/>
      <w:lvlText w:val="•"/>
      <w:lvlJc w:val="left"/>
      <w:pPr>
        <w:ind w:left="5399" w:hanging="360"/>
      </w:pPr>
      <w:rPr>
        <w:rFonts w:hint="default"/>
        <w:lang w:val="en-GB" w:eastAsia="en-US" w:bidi="ar-SA"/>
      </w:rPr>
    </w:lvl>
    <w:lvl w:ilvl="6" w:tplc="8642FB90">
      <w:numFmt w:val="bullet"/>
      <w:lvlText w:val="•"/>
      <w:lvlJc w:val="left"/>
      <w:pPr>
        <w:ind w:left="6275" w:hanging="360"/>
      </w:pPr>
      <w:rPr>
        <w:rFonts w:hint="default"/>
        <w:lang w:val="en-GB" w:eastAsia="en-US" w:bidi="ar-SA"/>
      </w:rPr>
    </w:lvl>
    <w:lvl w:ilvl="7" w:tplc="7550E560">
      <w:numFmt w:val="bullet"/>
      <w:lvlText w:val="•"/>
      <w:lvlJc w:val="left"/>
      <w:pPr>
        <w:ind w:left="7151" w:hanging="360"/>
      </w:pPr>
      <w:rPr>
        <w:rFonts w:hint="default"/>
        <w:lang w:val="en-GB" w:eastAsia="en-US" w:bidi="ar-SA"/>
      </w:rPr>
    </w:lvl>
    <w:lvl w:ilvl="8" w:tplc="25C2CD08">
      <w:numFmt w:val="bullet"/>
      <w:lvlText w:val="•"/>
      <w:lvlJc w:val="left"/>
      <w:pPr>
        <w:ind w:left="8027" w:hanging="360"/>
      </w:pPr>
      <w:rPr>
        <w:rFonts w:hint="default"/>
        <w:lang w:val="en-GB" w:eastAsia="en-US" w:bidi="ar-SA"/>
      </w:rPr>
    </w:lvl>
  </w:abstractNum>
  <w:abstractNum w:abstractNumId="1" w15:restartNumberingAfterBreak="0">
    <w:nsid w:val="0AFC12AE"/>
    <w:multiLevelType w:val="hybridMultilevel"/>
    <w:tmpl w:val="9C806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726C52"/>
    <w:multiLevelType w:val="multilevel"/>
    <w:tmpl w:val="C896A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704399"/>
    <w:multiLevelType w:val="hybridMultilevel"/>
    <w:tmpl w:val="F248611A"/>
    <w:lvl w:ilvl="0" w:tplc="A0A6AB66">
      <w:numFmt w:val="bullet"/>
      <w:lvlText w:val=""/>
      <w:lvlJc w:val="left"/>
      <w:pPr>
        <w:ind w:left="1150" w:hanging="360"/>
      </w:pPr>
      <w:rPr>
        <w:rFonts w:ascii="Symbol" w:eastAsia="Symbol" w:hAnsi="Symbol" w:cs="Symbol" w:hint="default"/>
        <w:color w:val="FFFFFF"/>
        <w:w w:val="100"/>
        <w:sz w:val="24"/>
        <w:szCs w:val="24"/>
        <w:lang w:val="en-GB" w:eastAsia="en-US" w:bidi="ar-SA"/>
      </w:rPr>
    </w:lvl>
    <w:lvl w:ilvl="1" w:tplc="FF9827CE">
      <w:numFmt w:val="bullet"/>
      <w:lvlText w:val="•"/>
      <w:lvlJc w:val="left"/>
      <w:pPr>
        <w:ind w:left="2021" w:hanging="360"/>
      </w:pPr>
      <w:rPr>
        <w:rFonts w:hint="default"/>
        <w:lang w:val="en-GB" w:eastAsia="en-US" w:bidi="ar-SA"/>
      </w:rPr>
    </w:lvl>
    <w:lvl w:ilvl="2" w:tplc="4F642CBA">
      <w:numFmt w:val="bullet"/>
      <w:lvlText w:val="•"/>
      <w:lvlJc w:val="left"/>
      <w:pPr>
        <w:ind w:left="2883" w:hanging="360"/>
      </w:pPr>
      <w:rPr>
        <w:rFonts w:hint="default"/>
        <w:lang w:val="en-GB" w:eastAsia="en-US" w:bidi="ar-SA"/>
      </w:rPr>
    </w:lvl>
    <w:lvl w:ilvl="3" w:tplc="5DA29A04">
      <w:numFmt w:val="bullet"/>
      <w:lvlText w:val="•"/>
      <w:lvlJc w:val="left"/>
      <w:pPr>
        <w:ind w:left="3745" w:hanging="360"/>
      </w:pPr>
      <w:rPr>
        <w:rFonts w:hint="default"/>
        <w:lang w:val="en-GB" w:eastAsia="en-US" w:bidi="ar-SA"/>
      </w:rPr>
    </w:lvl>
    <w:lvl w:ilvl="4" w:tplc="F11085B2">
      <w:numFmt w:val="bullet"/>
      <w:lvlText w:val="•"/>
      <w:lvlJc w:val="left"/>
      <w:pPr>
        <w:ind w:left="4607" w:hanging="360"/>
      </w:pPr>
      <w:rPr>
        <w:rFonts w:hint="default"/>
        <w:lang w:val="en-GB" w:eastAsia="en-US" w:bidi="ar-SA"/>
      </w:rPr>
    </w:lvl>
    <w:lvl w:ilvl="5" w:tplc="93849800">
      <w:numFmt w:val="bullet"/>
      <w:lvlText w:val="•"/>
      <w:lvlJc w:val="left"/>
      <w:pPr>
        <w:ind w:left="5469" w:hanging="360"/>
      </w:pPr>
      <w:rPr>
        <w:rFonts w:hint="default"/>
        <w:lang w:val="en-GB" w:eastAsia="en-US" w:bidi="ar-SA"/>
      </w:rPr>
    </w:lvl>
    <w:lvl w:ilvl="6" w:tplc="A15CBF34">
      <w:numFmt w:val="bullet"/>
      <w:lvlText w:val="•"/>
      <w:lvlJc w:val="left"/>
      <w:pPr>
        <w:ind w:left="6331" w:hanging="360"/>
      </w:pPr>
      <w:rPr>
        <w:rFonts w:hint="default"/>
        <w:lang w:val="en-GB" w:eastAsia="en-US" w:bidi="ar-SA"/>
      </w:rPr>
    </w:lvl>
    <w:lvl w:ilvl="7" w:tplc="DF4E76E2">
      <w:numFmt w:val="bullet"/>
      <w:lvlText w:val="•"/>
      <w:lvlJc w:val="left"/>
      <w:pPr>
        <w:ind w:left="7193" w:hanging="360"/>
      </w:pPr>
      <w:rPr>
        <w:rFonts w:hint="default"/>
        <w:lang w:val="en-GB" w:eastAsia="en-US" w:bidi="ar-SA"/>
      </w:rPr>
    </w:lvl>
    <w:lvl w:ilvl="8" w:tplc="312CF55A">
      <w:numFmt w:val="bullet"/>
      <w:lvlText w:val="•"/>
      <w:lvlJc w:val="left"/>
      <w:pPr>
        <w:ind w:left="8055" w:hanging="360"/>
      </w:pPr>
      <w:rPr>
        <w:rFonts w:hint="default"/>
        <w:lang w:val="en-GB" w:eastAsia="en-US" w:bidi="ar-SA"/>
      </w:rPr>
    </w:lvl>
  </w:abstractNum>
  <w:abstractNum w:abstractNumId="4" w15:restartNumberingAfterBreak="0">
    <w:nsid w:val="112C07CD"/>
    <w:multiLevelType w:val="hybridMultilevel"/>
    <w:tmpl w:val="E68402C8"/>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6F4F98"/>
    <w:multiLevelType w:val="hybridMultilevel"/>
    <w:tmpl w:val="5DAE32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50B0C00"/>
    <w:multiLevelType w:val="multilevel"/>
    <w:tmpl w:val="08C6FF9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70C69AF"/>
    <w:multiLevelType w:val="hybridMultilevel"/>
    <w:tmpl w:val="AF365E4E"/>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08090001">
      <w:start w:val="1"/>
      <w:numFmt w:val="bullet"/>
      <w:lvlText w:val=""/>
      <w:lvlJc w:val="left"/>
      <w:pPr>
        <w:ind w:left="1080" w:hanging="360"/>
      </w:pPr>
      <w:rPr>
        <w:rFonts w:ascii="Symbol" w:hAnsi="Symbol"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8" w15:restartNumberingAfterBreak="0">
    <w:nsid w:val="1C134CF0"/>
    <w:multiLevelType w:val="hybridMultilevel"/>
    <w:tmpl w:val="CB7A7B14"/>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7A3309"/>
    <w:multiLevelType w:val="hybridMultilevel"/>
    <w:tmpl w:val="79147DC0"/>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12706CC"/>
    <w:multiLevelType w:val="multilevel"/>
    <w:tmpl w:val="2CBA5F4C"/>
    <w:lvl w:ilvl="0">
      <w:start w:val="1"/>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7B166E2"/>
    <w:multiLevelType w:val="hybridMultilevel"/>
    <w:tmpl w:val="640A5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C733D7"/>
    <w:multiLevelType w:val="hybridMultilevel"/>
    <w:tmpl w:val="6E8A24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F3372C"/>
    <w:multiLevelType w:val="multilevel"/>
    <w:tmpl w:val="9EAE1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C9C1B6D"/>
    <w:multiLevelType w:val="hybridMultilevel"/>
    <w:tmpl w:val="AD787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1F4BBE"/>
    <w:multiLevelType w:val="hybridMultilevel"/>
    <w:tmpl w:val="E76CD0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0154C7D"/>
    <w:multiLevelType w:val="multilevel"/>
    <w:tmpl w:val="5FD6FEFA"/>
    <w:lvl w:ilvl="0">
      <w:start w:val="1"/>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1FC5FCE"/>
    <w:multiLevelType w:val="hybridMultilevel"/>
    <w:tmpl w:val="4C68C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D42168"/>
    <w:multiLevelType w:val="hybridMultilevel"/>
    <w:tmpl w:val="0DEC69D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76730B8"/>
    <w:multiLevelType w:val="hybridMultilevel"/>
    <w:tmpl w:val="8B000A50"/>
    <w:lvl w:ilvl="0" w:tplc="0C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A74C26"/>
    <w:multiLevelType w:val="hybridMultilevel"/>
    <w:tmpl w:val="4044E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422D85"/>
    <w:multiLevelType w:val="hybridMultilevel"/>
    <w:tmpl w:val="E88A7AAC"/>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5A1CE9"/>
    <w:multiLevelType w:val="multilevel"/>
    <w:tmpl w:val="85BC10D8"/>
    <w:styleLink w:val="ListStyle"/>
    <w:lvl w:ilvl="0">
      <w:start w:val="1"/>
      <w:numFmt w:val="decimal"/>
      <w:lvlText w:val="%1"/>
      <w:lvlJc w:val="left"/>
      <w:pPr>
        <w:ind w:left="720" w:hanging="360"/>
      </w:pPr>
      <w:rPr>
        <w:rFonts w:ascii="Arial" w:hAnsi="Arial" w:hint="default"/>
        <w:color w:val="00526F"/>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C2C28AE"/>
    <w:multiLevelType w:val="hybridMultilevel"/>
    <w:tmpl w:val="BEA09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8306AB"/>
    <w:multiLevelType w:val="hybridMultilevel"/>
    <w:tmpl w:val="0172EC9E"/>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D56DD3"/>
    <w:multiLevelType w:val="hybridMultilevel"/>
    <w:tmpl w:val="176A84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39445F"/>
    <w:multiLevelType w:val="hybridMultilevel"/>
    <w:tmpl w:val="55D2E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F76DAB"/>
    <w:multiLevelType w:val="hybridMultilevel"/>
    <w:tmpl w:val="0916D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68584C"/>
    <w:multiLevelType w:val="hybridMultilevel"/>
    <w:tmpl w:val="06F2E94E"/>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AE4661"/>
    <w:multiLevelType w:val="hybridMultilevel"/>
    <w:tmpl w:val="98A47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38711C"/>
    <w:multiLevelType w:val="hybridMultilevel"/>
    <w:tmpl w:val="FB5CB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283A5D"/>
    <w:multiLevelType w:val="hybridMultilevel"/>
    <w:tmpl w:val="BDDAF22A"/>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8A47FF"/>
    <w:multiLevelType w:val="hybridMultilevel"/>
    <w:tmpl w:val="4670A944"/>
    <w:lvl w:ilvl="0" w:tplc="F24293D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5E01049"/>
    <w:multiLevelType w:val="hybridMultilevel"/>
    <w:tmpl w:val="DA8CD4AC"/>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746EB3"/>
    <w:multiLevelType w:val="hybridMultilevel"/>
    <w:tmpl w:val="2A52E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D02F7E"/>
    <w:multiLevelType w:val="multilevel"/>
    <w:tmpl w:val="B560BFA6"/>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6" w15:restartNumberingAfterBreak="0">
    <w:nsid w:val="6D6F7FE8"/>
    <w:multiLevelType w:val="multilevel"/>
    <w:tmpl w:val="95E2A900"/>
    <w:lvl w:ilvl="0">
      <w:start w:val="1"/>
      <w:numFmt w:val="decimal"/>
      <w:lvlText w:val="%1.1"/>
      <w:lvlJc w:val="left"/>
      <w:pPr>
        <w:ind w:left="0" w:firstLine="0"/>
      </w:pPr>
      <w:rPr>
        <w:rFonts w:hint="default"/>
        <w:b/>
        <w:i w:val="0"/>
        <w:color w:val="00526F"/>
        <w:sz w:val="32"/>
      </w:rPr>
    </w:lvl>
    <w:lvl w:ilvl="1">
      <w:start w:val="1"/>
      <w:numFmt w:val="decimal"/>
      <w:suff w:val="space"/>
      <w:lvlText w:val="%1.%2"/>
      <w:lvlJc w:val="left"/>
      <w:pPr>
        <w:ind w:left="0" w:firstLine="0"/>
      </w:pPr>
      <w:rPr>
        <w:rFonts w:ascii="Arial" w:hAnsi="Arial" w:hint="default"/>
        <w:b/>
        <w:i w:val="0"/>
        <w:color w:val="3C4741" w:themeColor="text1"/>
        <w:sz w:val="28"/>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7" w15:restartNumberingAfterBreak="0">
    <w:nsid w:val="6D744438"/>
    <w:multiLevelType w:val="hybridMultilevel"/>
    <w:tmpl w:val="C05C2696"/>
    <w:lvl w:ilvl="0" w:tplc="08090001">
      <w:start w:val="1"/>
      <w:numFmt w:val="bullet"/>
      <w:lvlText w:val=""/>
      <w:lvlJc w:val="left"/>
      <w:pPr>
        <w:ind w:left="1023" w:hanging="360"/>
      </w:pPr>
      <w:rPr>
        <w:rFonts w:ascii="Symbol" w:hAnsi="Symbol" w:hint="default"/>
        <w:color w:val="FFFFFF"/>
        <w:w w:val="100"/>
        <w:sz w:val="24"/>
        <w:szCs w:val="24"/>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1C31A32"/>
    <w:multiLevelType w:val="hybridMultilevel"/>
    <w:tmpl w:val="38FA3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2643F4"/>
    <w:multiLevelType w:val="hybridMultilevel"/>
    <w:tmpl w:val="5D60A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3B0F13"/>
    <w:multiLevelType w:val="hybridMultilevel"/>
    <w:tmpl w:val="A108284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41" w15:restartNumberingAfterBreak="0">
    <w:nsid w:val="7A3B05E4"/>
    <w:multiLevelType w:val="hybridMultilevel"/>
    <w:tmpl w:val="6636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485FB5"/>
    <w:multiLevelType w:val="hybridMultilevel"/>
    <w:tmpl w:val="EBD86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782496"/>
    <w:multiLevelType w:val="hybridMultilevel"/>
    <w:tmpl w:val="710C3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483E40"/>
    <w:multiLevelType w:val="multilevel"/>
    <w:tmpl w:val="3B28C18E"/>
    <w:lvl w:ilvl="0">
      <w:start w:val="1"/>
      <w:numFmt w:val="decimal"/>
      <w:suff w:val="space"/>
      <w:lvlText w:val="%1"/>
      <w:lvlJc w:val="left"/>
      <w:pPr>
        <w:ind w:left="0" w:firstLine="0"/>
      </w:pPr>
      <w:rPr>
        <w:rFonts w:ascii="Arial" w:hAnsi="Arial" w:hint="default"/>
        <w:b/>
        <w:i w:val="0"/>
        <w:color w:val="00526F"/>
        <w:sz w:val="32"/>
      </w:rPr>
    </w:lvl>
    <w:lvl w:ilvl="1">
      <w:start w:val="1"/>
      <w:numFmt w:val="decimal"/>
      <w:suff w:val="space"/>
      <w:lvlText w:val="%1.%2"/>
      <w:lvlJc w:val="left"/>
      <w:pPr>
        <w:ind w:left="0" w:firstLine="0"/>
      </w:pPr>
      <w:rPr>
        <w:rFonts w:ascii="Arial" w:hAnsi="Arial" w:hint="default"/>
        <w:b/>
        <w:i w:val="0"/>
        <w:color w:val="3C4741" w:themeColor="text1"/>
        <w:sz w:val="28"/>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5" w15:restartNumberingAfterBreak="0">
    <w:nsid w:val="7CA21370"/>
    <w:multiLevelType w:val="hybridMultilevel"/>
    <w:tmpl w:val="D0BA1DCE"/>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D96BA6"/>
    <w:multiLevelType w:val="hybridMultilevel"/>
    <w:tmpl w:val="4F04E0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494344059">
    <w:abstractNumId w:val="22"/>
  </w:num>
  <w:num w:numId="2" w16cid:durableId="1982299202">
    <w:abstractNumId w:val="44"/>
  </w:num>
  <w:num w:numId="3" w16cid:durableId="1482307198">
    <w:abstractNumId w:val="25"/>
  </w:num>
  <w:num w:numId="4" w16cid:durableId="1120757592">
    <w:abstractNumId w:val="28"/>
  </w:num>
  <w:num w:numId="5" w16cid:durableId="283510176">
    <w:abstractNumId w:val="0"/>
  </w:num>
  <w:num w:numId="6" w16cid:durableId="168449757">
    <w:abstractNumId w:val="31"/>
  </w:num>
  <w:num w:numId="7" w16cid:durableId="1091660672">
    <w:abstractNumId w:val="35"/>
  </w:num>
  <w:num w:numId="8" w16cid:durableId="719403470">
    <w:abstractNumId w:val="16"/>
  </w:num>
  <w:num w:numId="9" w16cid:durableId="1254704272">
    <w:abstractNumId w:val="6"/>
  </w:num>
  <w:num w:numId="10" w16cid:durableId="1829635538">
    <w:abstractNumId w:val="4"/>
  </w:num>
  <w:num w:numId="11" w16cid:durableId="1896970051">
    <w:abstractNumId w:val="3"/>
  </w:num>
  <w:num w:numId="12" w16cid:durableId="899442751">
    <w:abstractNumId w:val="1"/>
  </w:num>
  <w:num w:numId="13" w16cid:durableId="83381634">
    <w:abstractNumId w:val="8"/>
  </w:num>
  <w:num w:numId="14" w16cid:durableId="518394893">
    <w:abstractNumId w:val="32"/>
  </w:num>
  <w:num w:numId="15" w16cid:durableId="767232003">
    <w:abstractNumId w:val="17"/>
  </w:num>
  <w:num w:numId="16" w16cid:durableId="1393236815">
    <w:abstractNumId w:val="27"/>
  </w:num>
  <w:num w:numId="17" w16cid:durableId="2086488843">
    <w:abstractNumId w:val="14"/>
  </w:num>
  <w:num w:numId="18" w16cid:durableId="156112462">
    <w:abstractNumId w:val="34"/>
  </w:num>
  <w:num w:numId="19" w16cid:durableId="1720863573">
    <w:abstractNumId w:val="20"/>
  </w:num>
  <w:num w:numId="20" w16cid:durableId="1120101541">
    <w:abstractNumId w:val="33"/>
  </w:num>
  <w:num w:numId="21" w16cid:durableId="943075637">
    <w:abstractNumId w:val="45"/>
  </w:num>
  <w:num w:numId="22" w16cid:durableId="2099983304">
    <w:abstractNumId w:val="21"/>
  </w:num>
  <w:num w:numId="23" w16cid:durableId="193537731">
    <w:abstractNumId w:val="24"/>
  </w:num>
  <w:num w:numId="24" w16cid:durableId="1396972063">
    <w:abstractNumId w:val="37"/>
  </w:num>
  <w:num w:numId="25" w16cid:durableId="1137916396">
    <w:abstractNumId w:val="30"/>
  </w:num>
  <w:num w:numId="26" w16cid:durableId="1038319511">
    <w:abstractNumId w:val="18"/>
  </w:num>
  <w:num w:numId="27" w16cid:durableId="523640370">
    <w:abstractNumId w:val="5"/>
  </w:num>
  <w:num w:numId="28" w16cid:durableId="2137140297">
    <w:abstractNumId w:val="15"/>
  </w:num>
  <w:num w:numId="29" w16cid:durableId="987242882">
    <w:abstractNumId w:val="11"/>
  </w:num>
  <w:num w:numId="30" w16cid:durableId="388841013">
    <w:abstractNumId w:val="26"/>
  </w:num>
  <w:num w:numId="31" w16cid:durableId="1412047186">
    <w:abstractNumId w:val="43"/>
  </w:num>
  <w:num w:numId="32" w16cid:durableId="1395929587">
    <w:abstractNumId w:val="38"/>
  </w:num>
  <w:num w:numId="33" w16cid:durableId="569342985">
    <w:abstractNumId w:val="19"/>
  </w:num>
  <w:num w:numId="34" w16cid:durableId="2049790401">
    <w:abstractNumId w:val="40"/>
  </w:num>
  <w:num w:numId="35" w16cid:durableId="675839245">
    <w:abstractNumId w:val="9"/>
  </w:num>
  <w:num w:numId="36" w16cid:durableId="847867940">
    <w:abstractNumId w:val="7"/>
  </w:num>
  <w:num w:numId="37" w16cid:durableId="1716847949">
    <w:abstractNumId w:val="41"/>
  </w:num>
  <w:num w:numId="38" w16cid:durableId="1346590086">
    <w:abstractNumId w:val="23"/>
  </w:num>
  <w:num w:numId="39" w16cid:durableId="1635133631">
    <w:abstractNumId w:val="2"/>
  </w:num>
  <w:num w:numId="40" w16cid:durableId="929120506">
    <w:abstractNumId w:val="13"/>
  </w:num>
  <w:num w:numId="41" w16cid:durableId="1480343867">
    <w:abstractNumId w:val="12"/>
  </w:num>
  <w:num w:numId="42" w16cid:durableId="690490215">
    <w:abstractNumId w:val="36"/>
  </w:num>
  <w:num w:numId="43" w16cid:durableId="15733431">
    <w:abstractNumId w:val="10"/>
  </w:num>
  <w:num w:numId="44" w16cid:durableId="1468007563">
    <w:abstractNumId w:val="46"/>
  </w:num>
  <w:num w:numId="45" w16cid:durableId="2086758732">
    <w:abstractNumId w:val="29"/>
  </w:num>
  <w:num w:numId="46" w16cid:durableId="1142891935">
    <w:abstractNumId w:val="39"/>
  </w:num>
  <w:num w:numId="47" w16cid:durableId="362637635">
    <w:abstractNumId w:val="4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96D"/>
    <w:rsid w:val="00001154"/>
    <w:rsid w:val="000049E1"/>
    <w:rsid w:val="00005A86"/>
    <w:rsid w:val="00012D60"/>
    <w:rsid w:val="00021251"/>
    <w:rsid w:val="00032829"/>
    <w:rsid w:val="000403BA"/>
    <w:rsid w:val="00040561"/>
    <w:rsid w:val="0004222D"/>
    <w:rsid w:val="00043DDC"/>
    <w:rsid w:val="000520A4"/>
    <w:rsid w:val="000542DA"/>
    <w:rsid w:val="000549C6"/>
    <w:rsid w:val="000642C6"/>
    <w:rsid w:val="00064AA7"/>
    <w:rsid w:val="00070937"/>
    <w:rsid w:val="00077F6D"/>
    <w:rsid w:val="00082E76"/>
    <w:rsid w:val="00083F92"/>
    <w:rsid w:val="000869CF"/>
    <w:rsid w:val="00087034"/>
    <w:rsid w:val="000A06D3"/>
    <w:rsid w:val="000A35D7"/>
    <w:rsid w:val="000A43C6"/>
    <w:rsid w:val="000B1A1B"/>
    <w:rsid w:val="000B270D"/>
    <w:rsid w:val="000B3514"/>
    <w:rsid w:val="000B58E0"/>
    <w:rsid w:val="000B7559"/>
    <w:rsid w:val="000C3A19"/>
    <w:rsid w:val="000C5F8F"/>
    <w:rsid w:val="000C7167"/>
    <w:rsid w:val="000D2F03"/>
    <w:rsid w:val="000E0D15"/>
    <w:rsid w:val="000E2223"/>
    <w:rsid w:val="000F26F8"/>
    <w:rsid w:val="00104325"/>
    <w:rsid w:val="00105F31"/>
    <w:rsid w:val="00107BBF"/>
    <w:rsid w:val="00112D38"/>
    <w:rsid w:val="00122DB8"/>
    <w:rsid w:val="001276AF"/>
    <w:rsid w:val="001303FC"/>
    <w:rsid w:val="00130572"/>
    <w:rsid w:val="00131304"/>
    <w:rsid w:val="001338F9"/>
    <w:rsid w:val="00137A7A"/>
    <w:rsid w:val="0014041B"/>
    <w:rsid w:val="00141D98"/>
    <w:rsid w:val="001431F2"/>
    <w:rsid w:val="00145D7A"/>
    <w:rsid w:val="0015354D"/>
    <w:rsid w:val="00155CDA"/>
    <w:rsid w:val="00156778"/>
    <w:rsid w:val="00156827"/>
    <w:rsid w:val="00167B4D"/>
    <w:rsid w:val="00171BF0"/>
    <w:rsid w:val="00182FF9"/>
    <w:rsid w:val="00183D81"/>
    <w:rsid w:val="001A600E"/>
    <w:rsid w:val="001C6A32"/>
    <w:rsid w:val="001D149F"/>
    <w:rsid w:val="001F133B"/>
    <w:rsid w:val="001F49E2"/>
    <w:rsid w:val="00212294"/>
    <w:rsid w:val="002235C5"/>
    <w:rsid w:val="00224A60"/>
    <w:rsid w:val="00232F93"/>
    <w:rsid w:val="00236552"/>
    <w:rsid w:val="002367F4"/>
    <w:rsid w:val="00236F46"/>
    <w:rsid w:val="002426F0"/>
    <w:rsid w:val="002459B1"/>
    <w:rsid w:val="00270D3C"/>
    <w:rsid w:val="00272941"/>
    <w:rsid w:val="00276CE1"/>
    <w:rsid w:val="002819C5"/>
    <w:rsid w:val="00281BB1"/>
    <w:rsid w:val="00284629"/>
    <w:rsid w:val="0028483D"/>
    <w:rsid w:val="00284FFF"/>
    <w:rsid w:val="00290B1F"/>
    <w:rsid w:val="0029219D"/>
    <w:rsid w:val="002A5F2B"/>
    <w:rsid w:val="002B29D4"/>
    <w:rsid w:val="002B74C6"/>
    <w:rsid w:val="002C10DF"/>
    <w:rsid w:val="002D4D88"/>
    <w:rsid w:val="002E0A05"/>
    <w:rsid w:val="002E3EBA"/>
    <w:rsid w:val="002F0BE5"/>
    <w:rsid w:val="002F5FB0"/>
    <w:rsid w:val="002F6D8B"/>
    <w:rsid w:val="002F75BE"/>
    <w:rsid w:val="0030096D"/>
    <w:rsid w:val="003057FD"/>
    <w:rsid w:val="00307D97"/>
    <w:rsid w:val="00315957"/>
    <w:rsid w:val="00316D31"/>
    <w:rsid w:val="00317618"/>
    <w:rsid w:val="00327B56"/>
    <w:rsid w:val="00332520"/>
    <w:rsid w:val="0033367A"/>
    <w:rsid w:val="00340F0A"/>
    <w:rsid w:val="00343866"/>
    <w:rsid w:val="003526D6"/>
    <w:rsid w:val="00354489"/>
    <w:rsid w:val="0036388B"/>
    <w:rsid w:val="00367373"/>
    <w:rsid w:val="00367F0B"/>
    <w:rsid w:val="00372331"/>
    <w:rsid w:val="003727EE"/>
    <w:rsid w:val="003738C6"/>
    <w:rsid w:val="00382D02"/>
    <w:rsid w:val="0038688E"/>
    <w:rsid w:val="00393E30"/>
    <w:rsid w:val="003A16F9"/>
    <w:rsid w:val="003A668C"/>
    <w:rsid w:val="003A69EB"/>
    <w:rsid w:val="003B7242"/>
    <w:rsid w:val="003C2905"/>
    <w:rsid w:val="003D0824"/>
    <w:rsid w:val="003D0FD6"/>
    <w:rsid w:val="003D3309"/>
    <w:rsid w:val="003D5E3D"/>
    <w:rsid w:val="003F21FF"/>
    <w:rsid w:val="003F3FEF"/>
    <w:rsid w:val="003F5384"/>
    <w:rsid w:val="003F6987"/>
    <w:rsid w:val="004073BC"/>
    <w:rsid w:val="0041504F"/>
    <w:rsid w:val="00424476"/>
    <w:rsid w:val="0044302B"/>
    <w:rsid w:val="00444AA1"/>
    <w:rsid w:val="00452FAA"/>
    <w:rsid w:val="00453D81"/>
    <w:rsid w:val="00455547"/>
    <w:rsid w:val="00456D18"/>
    <w:rsid w:val="004570DE"/>
    <w:rsid w:val="004641A4"/>
    <w:rsid w:val="00465404"/>
    <w:rsid w:val="00472388"/>
    <w:rsid w:val="00474933"/>
    <w:rsid w:val="004762FC"/>
    <w:rsid w:val="004821A3"/>
    <w:rsid w:val="00491D5D"/>
    <w:rsid w:val="00492326"/>
    <w:rsid w:val="004B08BF"/>
    <w:rsid w:val="004B65C2"/>
    <w:rsid w:val="004B7933"/>
    <w:rsid w:val="004C3071"/>
    <w:rsid w:val="004E292A"/>
    <w:rsid w:val="004E4440"/>
    <w:rsid w:val="004F0192"/>
    <w:rsid w:val="004F6BEB"/>
    <w:rsid w:val="004F75ED"/>
    <w:rsid w:val="0050233A"/>
    <w:rsid w:val="0050441A"/>
    <w:rsid w:val="00505D1E"/>
    <w:rsid w:val="00510903"/>
    <w:rsid w:val="005123AA"/>
    <w:rsid w:val="005145DB"/>
    <w:rsid w:val="005211AB"/>
    <w:rsid w:val="00522038"/>
    <w:rsid w:val="005249F0"/>
    <w:rsid w:val="00532F3F"/>
    <w:rsid w:val="00533767"/>
    <w:rsid w:val="00535D10"/>
    <w:rsid w:val="00536145"/>
    <w:rsid w:val="00536B25"/>
    <w:rsid w:val="00543F84"/>
    <w:rsid w:val="0055103D"/>
    <w:rsid w:val="00551989"/>
    <w:rsid w:val="0056271A"/>
    <w:rsid w:val="00572000"/>
    <w:rsid w:val="005867AB"/>
    <w:rsid w:val="00587AB9"/>
    <w:rsid w:val="00590B83"/>
    <w:rsid w:val="00595B84"/>
    <w:rsid w:val="005A355E"/>
    <w:rsid w:val="005A54D9"/>
    <w:rsid w:val="005B3EC3"/>
    <w:rsid w:val="005C608A"/>
    <w:rsid w:val="005C7DC8"/>
    <w:rsid w:val="005D1213"/>
    <w:rsid w:val="005D21A3"/>
    <w:rsid w:val="005D3B21"/>
    <w:rsid w:val="005D4862"/>
    <w:rsid w:val="005D4F4F"/>
    <w:rsid w:val="005D72E1"/>
    <w:rsid w:val="005E44A5"/>
    <w:rsid w:val="005F5999"/>
    <w:rsid w:val="00600695"/>
    <w:rsid w:val="00601B78"/>
    <w:rsid w:val="00606B55"/>
    <w:rsid w:val="00612294"/>
    <w:rsid w:val="00612A07"/>
    <w:rsid w:val="00616B93"/>
    <w:rsid w:val="00621620"/>
    <w:rsid w:val="00622442"/>
    <w:rsid w:val="006243FF"/>
    <w:rsid w:val="00633F9E"/>
    <w:rsid w:val="00635DB8"/>
    <w:rsid w:val="006366D9"/>
    <w:rsid w:val="00647996"/>
    <w:rsid w:val="00655D54"/>
    <w:rsid w:val="00660C79"/>
    <w:rsid w:val="0067024D"/>
    <w:rsid w:val="00673218"/>
    <w:rsid w:val="00674918"/>
    <w:rsid w:val="00683A44"/>
    <w:rsid w:val="00684D37"/>
    <w:rsid w:val="00687D70"/>
    <w:rsid w:val="006979EA"/>
    <w:rsid w:val="006B7C09"/>
    <w:rsid w:val="006C714E"/>
    <w:rsid w:val="006D16CE"/>
    <w:rsid w:val="006D244D"/>
    <w:rsid w:val="006E1619"/>
    <w:rsid w:val="006E26DB"/>
    <w:rsid w:val="006E4A53"/>
    <w:rsid w:val="006E6A23"/>
    <w:rsid w:val="006F155F"/>
    <w:rsid w:val="006F2FD4"/>
    <w:rsid w:val="007068BE"/>
    <w:rsid w:val="00717753"/>
    <w:rsid w:val="00720EFA"/>
    <w:rsid w:val="007232E0"/>
    <w:rsid w:val="00723B96"/>
    <w:rsid w:val="00724868"/>
    <w:rsid w:val="00731D28"/>
    <w:rsid w:val="00741423"/>
    <w:rsid w:val="00743F48"/>
    <w:rsid w:val="00750554"/>
    <w:rsid w:val="0076368F"/>
    <w:rsid w:val="00764214"/>
    <w:rsid w:val="007654E4"/>
    <w:rsid w:val="00772FE8"/>
    <w:rsid w:val="007760A3"/>
    <w:rsid w:val="007835BF"/>
    <w:rsid w:val="00791CD1"/>
    <w:rsid w:val="00792117"/>
    <w:rsid w:val="00792BFB"/>
    <w:rsid w:val="007942A7"/>
    <w:rsid w:val="007977CC"/>
    <w:rsid w:val="007A0250"/>
    <w:rsid w:val="007A0D2F"/>
    <w:rsid w:val="007A20A9"/>
    <w:rsid w:val="007A4D99"/>
    <w:rsid w:val="007C3F12"/>
    <w:rsid w:val="007C503D"/>
    <w:rsid w:val="007C6BA5"/>
    <w:rsid w:val="007D41D5"/>
    <w:rsid w:val="007D441B"/>
    <w:rsid w:val="007D5D64"/>
    <w:rsid w:val="007D6705"/>
    <w:rsid w:val="007E07F0"/>
    <w:rsid w:val="007E5B9F"/>
    <w:rsid w:val="007E5D32"/>
    <w:rsid w:val="007E6370"/>
    <w:rsid w:val="007F0B00"/>
    <w:rsid w:val="00801105"/>
    <w:rsid w:val="00802538"/>
    <w:rsid w:val="00806495"/>
    <w:rsid w:val="0080685D"/>
    <w:rsid w:val="00810B41"/>
    <w:rsid w:val="0082060E"/>
    <w:rsid w:val="008212B9"/>
    <w:rsid w:val="00821C37"/>
    <w:rsid w:val="008317FD"/>
    <w:rsid w:val="00832F78"/>
    <w:rsid w:val="00835EA4"/>
    <w:rsid w:val="0083714C"/>
    <w:rsid w:val="00844501"/>
    <w:rsid w:val="00852EE9"/>
    <w:rsid w:val="008552CD"/>
    <w:rsid w:val="0085569A"/>
    <w:rsid w:val="00857C27"/>
    <w:rsid w:val="008600D7"/>
    <w:rsid w:val="008605EC"/>
    <w:rsid w:val="00860CB3"/>
    <w:rsid w:val="00861B46"/>
    <w:rsid w:val="00866FF0"/>
    <w:rsid w:val="008707B5"/>
    <w:rsid w:val="00877106"/>
    <w:rsid w:val="00880AFA"/>
    <w:rsid w:val="00881C71"/>
    <w:rsid w:val="00891E0F"/>
    <w:rsid w:val="00895659"/>
    <w:rsid w:val="008A4AAF"/>
    <w:rsid w:val="008A5ABD"/>
    <w:rsid w:val="008A75F4"/>
    <w:rsid w:val="008B7CA7"/>
    <w:rsid w:val="008C0A6F"/>
    <w:rsid w:val="008C1A73"/>
    <w:rsid w:val="008C392D"/>
    <w:rsid w:val="008D10A7"/>
    <w:rsid w:val="008D113C"/>
    <w:rsid w:val="008D1F70"/>
    <w:rsid w:val="008D376F"/>
    <w:rsid w:val="008E68AF"/>
    <w:rsid w:val="008F3083"/>
    <w:rsid w:val="008F4062"/>
    <w:rsid w:val="00901C9F"/>
    <w:rsid w:val="00907DF4"/>
    <w:rsid w:val="00911003"/>
    <w:rsid w:val="009119E7"/>
    <w:rsid w:val="009151DE"/>
    <w:rsid w:val="00917425"/>
    <w:rsid w:val="00917BB1"/>
    <w:rsid w:val="0092265F"/>
    <w:rsid w:val="00922C2F"/>
    <w:rsid w:val="00925BCB"/>
    <w:rsid w:val="00931A72"/>
    <w:rsid w:val="0094188D"/>
    <w:rsid w:val="009513A2"/>
    <w:rsid w:val="00961A77"/>
    <w:rsid w:val="00964351"/>
    <w:rsid w:val="009644F4"/>
    <w:rsid w:val="00975707"/>
    <w:rsid w:val="00975A1C"/>
    <w:rsid w:val="00975D21"/>
    <w:rsid w:val="00980187"/>
    <w:rsid w:val="00980531"/>
    <w:rsid w:val="0098350F"/>
    <w:rsid w:val="00985F53"/>
    <w:rsid w:val="009926EE"/>
    <w:rsid w:val="009943EB"/>
    <w:rsid w:val="00996B18"/>
    <w:rsid w:val="009A240D"/>
    <w:rsid w:val="009A3645"/>
    <w:rsid w:val="009A6D3B"/>
    <w:rsid w:val="009A76D6"/>
    <w:rsid w:val="009C5D53"/>
    <w:rsid w:val="009D4B62"/>
    <w:rsid w:val="009D6E83"/>
    <w:rsid w:val="009E2B8B"/>
    <w:rsid w:val="009E3EBD"/>
    <w:rsid w:val="009E796C"/>
    <w:rsid w:val="009F3E58"/>
    <w:rsid w:val="009F4CDB"/>
    <w:rsid w:val="009F4FCB"/>
    <w:rsid w:val="009F5EEB"/>
    <w:rsid w:val="009F7D98"/>
    <w:rsid w:val="00A03AE1"/>
    <w:rsid w:val="00A13F10"/>
    <w:rsid w:val="00A364D3"/>
    <w:rsid w:val="00A57CEE"/>
    <w:rsid w:val="00A60E11"/>
    <w:rsid w:val="00A67135"/>
    <w:rsid w:val="00A86A43"/>
    <w:rsid w:val="00A90303"/>
    <w:rsid w:val="00A90602"/>
    <w:rsid w:val="00A91F7B"/>
    <w:rsid w:val="00A9349C"/>
    <w:rsid w:val="00A93C06"/>
    <w:rsid w:val="00A963E0"/>
    <w:rsid w:val="00AA6AD0"/>
    <w:rsid w:val="00AE068C"/>
    <w:rsid w:val="00AE43BB"/>
    <w:rsid w:val="00AE55BD"/>
    <w:rsid w:val="00AE5917"/>
    <w:rsid w:val="00AF5CE9"/>
    <w:rsid w:val="00B03EB1"/>
    <w:rsid w:val="00B072C2"/>
    <w:rsid w:val="00B108A0"/>
    <w:rsid w:val="00B13635"/>
    <w:rsid w:val="00B16A12"/>
    <w:rsid w:val="00B22EE2"/>
    <w:rsid w:val="00B2644B"/>
    <w:rsid w:val="00B322BA"/>
    <w:rsid w:val="00B37E6C"/>
    <w:rsid w:val="00B450A6"/>
    <w:rsid w:val="00B45983"/>
    <w:rsid w:val="00B45E50"/>
    <w:rsid w:val="00B46E48"/>
    <w:rsid w:val="00B52CEB"/>
    <w:rsid w:val="00B548E8"/>
    <w:rsid w:val="00B54CF4"/>
    <w:rsid w:val="00B55530"/>
    <w:rsid w:val="00B64C4E"/>
    <w:rsid w:val="00B65DC2"/>
    <w:rsid w:val="00B66959"/>
    <w:rsid w:val="00B70320"/>
    <w:rsid w:val="00B74452"/>
    <w:rsid w:val="00B75F95"/>
    <w:rsid w:val="00B83213"/>
    <w:rsid w:val="00B86112"/>
    <w:rsid w:val="00B9114C"/>
    <w:rsid w:val="00B94591"/>
    <w:rsid w:val="00BA3C39"/>
    <w:rsid w:val="00BA6BCC"/>
    <w:rsid w:val="00BA6E61"/>
    <w:rsid w:val="00BA718A"/>
    <w:rsid w:val="00BB0539"/>
    <w:rsid w:val="00BB43CD"/>
    <w:rsid w:val="00BB5042"/>
    <w:rsid w:val="00BC5C9C"/>
    <w:rsid w:val="00BD112B"/>
    <w:rsid w:val="00BD1157"/>
    <w:rsid w:val="00BD3CBD"/>
    <w:rsid w:val="00BD5C63"/>
    <w:rsid w:val="00BE3F5E"/>
    <w:rsid w:val="00BE4CF4"/>
    <w:rsid w:val="00BE6991"/>
    <w:rsid w:val="00BF38D1"/>
    <w:rsid w:val="00BF48D2"/>
    <w:rsid w:val="00BF49BE"/>
    <w:rsid w:val="00C033EC"/>
    <w:rsid w:val="00C05124"/>
    <w:rsid w:val="00C07619"/>
    <w:rsid w:val="00C21324"/>
    <w:rsid w:val="00C3067C"/>
    <w:rsid w:val="00C317FE"/>
    <w:rsid w:val="00C346A2"/>
    <w:rsid w:val="00C35617"/>
    <w:rsid w:val="00C46D58"/>
    <w:rsid w:val="00C50E55"/>
    <w:rsid w:val="00C51542"/>
    <w:rsid w:val="00C569B9"/>
    <w:rsid w:val="00C62688"/>
    <w:rsid w:val="00C6605D"/>
    <w:rsid w:val="00C71D34"/>
    <w:rsid w:val="00C736BF"/>
    <w:rsid w:val="00C76D22"/>
    <w:rsid w:val="00C808C3"/>
    <w:rsid w:val="00C80CBD"/>
    <w:rsid w:val="00C91368"/>
    <w:rsid w:val="00C95A27"/>
    <w:rsid w:val="00CA50DF"/>
    <w:rsid w:val="00CA6CA4"/>
    <w:rsid w:val="00CB3389"/>
    <w:rsid w:val="00CC7F86"/>
    <w:rsid w:val="00CD6AC0"/>
    <w:rsid w:val="00CE0920"/>
    <w:rsid w:val="00CE3166"/>
    <w:rsid w:val="00CF7EFB"/>
    <w:rsid w:val="00D047E0"/>
    <w:rsid w:val="00D07C0C"/>
    <w:rsid w:val="00D10043"/>
    <w:rsid w:val="00D16164"/>
    <w:rsid w:val="00D251DB"/>
    <w:rsid w:val="00D3090F"/>
    <w:rsid w:val="00D34863"/>
    <w:rsid w:val="00D34ABA"/>
    <w:rsid w:val="00D35448"/>
    <w:rsid w:val="00D35611"/>
    <w:rsid w:val="00D4767B"/>
    <w:rsid w:val="00D51CE0"/>
    <w:rsid w:val="00D635E7"/>
    <w:rsid w:val="00D638E4"/>
    <w:rsid w:val="00D66315"/>
    <w:rsid w:val="00D66F2E"/>
    <w:rsid w:val="00D72B58"/>
    <w:rsid w:val="00D733B1"/>
    <w:rsid w:val="00D869A7"/>
    <w:rsid w:val="00D955C6"/>
    <w:rsid w:val="00DA2863"/>
    <w:rsid w:val="00DA3C04"/>
    <w:rsid w:val="00DA6756"/>
    <w:rsid w:val="00DA7EF6"/>
    <w:rsid w:val="00DB2539"/>
    <w:rsid w:val="00DC02A4"/>
    <w:rsid w:val="00DC1034"/>
    <w:rsid w:val="00DC6242"/>
    <w:rsid w:val="00DC66BC"/>
    <w:rsid w:val="00DD021E"/>
    <w:rsid w:val="00DE10A2"/>
    <w:rsid w:val="00DE24BB"/>
    <w:rsid w:val="00DE5CD6"/>
    <w:rsid w:val="00DE5FD7"/>
    <w:rsid w:val="00DF0877"/>
    <w:rsid w:val="00DF261E"/>
    <w:rsid w:val="00DF3F0A"/>
    <w:rsid w:val="00DF40BD"/>
    <w:rsid w:val="00DF7B40"/>
    <w:rsid w:val="00E0668B"/>
    <w:rsid w:val="00E11A56"/>
    <w:rsid w:val="00E12143"/>
    <w:rsid w:val="00E138A3"/>
    <w:rsid w:val="00E14585"/>
    <w:rsid w:val="00E25DFF"/>
    <w:rsid w:val="00E318ED"/>
    <w:rsid w:val="00E43C35"/>
    <w:rsid w:val="00E50951"/>
    <w:rsid w:val="00E51685"/>
    <w:rsid w:val="00E575BF"/>
    <w:rsid w:val="00E661DF"/>
    <w:rsid w:val="00E6780C"/>
    <w:rsid w:val="00E67C75"/>
    <w:rsid w:val="00E84DAC"/>
    <w:rsid w:val="00E86CB5"/>
    <w:rsid w:val="00E93A5D"/>
    <w:rsid w:val="00E93B88"/>
    <w:rsid w:val="00E954FF"/>
    <w:rsid w:val="00EA23A9"/>
    <w:rsid w:val="00EA5B17"/>
    <w:rsid w:val="00EA67A6"/>
    <w:rsid w:val="00EB1174"/>
    <w:rsid w:val="00EB312C"/>
    <w:rsid w:val="00EB597E"/>
    <w:rsid w:val="00EC6A73"/>
    <w:rsid w:val="00EC7888"/>
    <w:rsid w:val="00ED397F"/>
    <w:rsid w:val="00ED3A8B"/>
    <w:rsid w:val="00ED4830"/>
    <w:rsid w:val="00EE2D20"/>
    <w:rsid w:val="00F043F4"/>
    <w:rsid w:val="00F05586"/>
    <w:rsid w:val="00F07048"/>
    <w:rsid w:val="00F1475F"/>
    <w:rsid w:val="00F1547F"/>
    <w:rsid w:val="00F235B9"/>
    <w:rsid w:val="00F244D5"/>
    <w:rsid w:val="00F26153"/>
    <w:rsid w:val="00F261CB"/>
    <w:rsid w:val="00F264A5"/>
    <w:rsid w:val="00F40FE9"/>
    <w:rsid w:val="00F415F6"/>
    <w:rsid w:val="00F61AF5"/>
    <w:rsid w:val="00F7061C"/>
    <w:rsid w:val="00F72274"/>
    <w:rsid w:val="00F96394"/>
    <w:rsid w:val="00FA7D92"/>
    <w:rsid w:val="00FC350E"/>
    <w:rsid w:val="00FC4B8C"/>
    <w:rsid w:val="00FC790A"/>
    <w:rsid w:val="00FD242F"/>
    <w:rsid w:val="00FE56F4"/>
    <w:rsid w:val="00FE7324"/>
    <w:rsid w:val="00FF4625"/>
    <w:rsid w:val="00FF5D5A"/>
    <w:rsid w:val="00FF694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8EFAC"/>
  <w15:chartTrackingRefBased/>
  <w15:docId w15:val="{C6BBDF31-407C-49B0-85EE-90A171655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EA4"/>
    <w:pPr>
      <w:spacing w:after="240" w:line="360" w:lineRule="auto"/>
    </w:pPr>
    <w:rPr>
      <w:rFonts w:eastAsiaTheme="minorEastAsia"/>
    </w:rPr>
  </w:style>
  <w:style w:type="paragraph" w:styleId="Heading1">
    <w:name w:val="heading 1"/>
    <w:basedOn w:val="Normal"/>
    <w:next w:val="Normal"/>
    <w:link w:val="Heading1Char"/>
    <w:uiPriority w:val="9"/>
    <w:qFormat/>
    <w:rsid w:val="00532F3F"/>
    <w:pPr>
      <w:keepNext/>
      <w:keepLines/>
      <w:spacing w:line="276"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532F3F"/>
    <w:pPr>
      <w:keepNext/>
      <w:keepLines/>
      <w:spacing w:line="276"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532F3F"/>
    <w:pPr>
      <w:keepNext/>
      <w:keepLines/>
      <w:spacing w:line="276"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532F3F"/>
    <w:pPr>
      <w:keepNext/>
      <w:keepLines/>
      <w:spacing w:line="276"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paragraph" w:styleId="Heading6">
    <w:name w:val="heading 6"/>
    <w:basedOn w:val="Normal"/>
    <w:next w:val="Normal"/>
    <w:link w:val="Heading6Char"/>
    <w:uiPriority w:val="9"/>
    <w:semiHidden/>
    <w:unhideWhenUsed/>
    <w:qFormat/>
    <w:rsid w:val="007A20A9"/>
    <w:pPr>
      <w:keepNext/>
      <w:keepLines/>
      <w:spacing w:before="40" w:after="0" w:line="250" w:lineRule="auto"/>
      <w:ind w:left="1152" w:hanging="1152"/>
      <w:jc w:val="both"/>
      <w:outlineLvl w:val="5"/>
    </w:pPr>
    <w:rPr>
      <w:rFonts w:asciiTheme="majorHAnsi" w:eastAsiaTheme="majorEastAsia" w:hAnsiTheme="majorHAnsi" w:cstheme="majorBidi"/>
      <w:color w:val="003139" w:themeColor="accent1" w:themeShade="7F"/>
      <w:szCs w:val="22"/>
      <w:lang w:eastAsia="en-GB"/>
    </w:rPr>
  </w:style>
  <w:style w:type="paragraph" w:styleId="Heading7">
    <w:name w:val="heading 7"/>
    <w:basedOn w:val="Normal"/>
    <w:next w:val="Normal"/>
    <w:link w:val="Heading7Char"/>
    <w:uiPriority w:val="9"/>
    <w:semiHidden/>
    <w:unhideWhenUsed/>
    <w:qFormat/>
    <w:rsid w:val="007A20A9"/>
    <w:pPr>
      <w:keepNext/>
      <w:keepLines/>
      <w:spacing w:before="40" w:after="0" w:line="250" w:lineRule="auto"/>
      <w:ind w:left="1296" w:hanging="1296"/>
      <w:jc w:val="both"/>
      <w:outlineLvl w:val="6"/>
    </w:pPr>
    <w:rPr>
      <w:rFonts w:asciiTheme="majorHAnsi" w:eastAsiaTheme="majorEastAsia" w:hAnsiTheme="majorHAnsi" w:cstheme="majorBidi"/>
      <w:i/>
      <w:iCs/>
      <w:color w:val="003139" w:themeColor="accent1" w:themeShade="7F"/>
      <w:szCs w:val="22"/>
      <w:lang w:eastAsia="en-GB"/>
    </w:rPr>
  </w:style>
  <w:style w:type="paragraph" w:styleId="Heading8">
    <w:name w:val="heading 8"/>
    <w:basedOn w:val="Normal"/>
    <w:next w:val="Normal"/>
    <w:link w:val="Heading8Char"/>
    <w:uiPriority w:val="9"/>
    <w:semiHidden/>
    <w:unhideWhenUsed/>
    <w:qFormat/>
    <w:rsid w:val="007A20A9"/>
    <w:pPr>
      <w:keepNext/>
      <w:keepLines/>
      <w:spacing w:before="40" w:after="0" w:line="250" w:lineRule="auto"/>
      <w:ind w:left="1440" w:hanging="1440"/>
      <w:jc w:val="both"/>
      <w:outlineLvl w:val="7"/>
    </w:pPr>
    <w:rPr>
      <w:rFonts w:asciiTheme="majorHAnsi" w:eastAsiaTheme="majorEastAsia" w:hAnsiTheme="majorHAnsi" w:cstheme="majorBidi"/>
      <w:color w:val="56665D" w:themeColor="text1" w:themeTint="D8"/>
      <w:sz w:val="21"/>
      <w:szCs w:val="21"/>
      <w:lang w:eastAsia="en-GB"/>
    </w:rPr>
  </w:style>
  <w:style w:type="paragraph" w:styleId="Heading9">
    <w:name w:val="heading 9"/>
    <w:basedOn w:val="Normal"/>
    <w:next w:val="Normal"/>
    <w:link w:val="Heading9Char"/>
    <w:uiPriority w:val="9"/>
    <w:semiHidden/>
    <w:unhideWhenUsed/>
    <w:qFormat/>
    <w:rsid w:val="007A20A9"/>
    <w:pPr>
      <w:keepNext/>
      <w:keepLines/>
      <w:spacing w:before="40" w:after="0" w:line="250" w:lineRule="auto"/>
      <w:ind w:left="1584" w:hanging="1584"/>
      <w:jc w:val="both"/>
      <w:outlineLvl w:val="8"/>
    </w:pPr>
    <w:rPr>
      <w:rFonts w:asciiTheme="majorHAnsi" w:eastAsiaTheme="majorEastAsia" w:hAnsiTheme="majorHAnsi" w:cstheme="majorBidi"/>
      <w:i/>
      <w:iCs/>
      <w:color w:val="56665D" w:themeColor="text1" w:themeTint="D8"/>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532F3F"/>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532F3F"/>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532F3F"/>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532F3F"/>
    <w:rPr>
      <w:rFonts w:asciiTheme="majorHAnsi" w:eastAsiaTheme="majorEastAsia" w:hAnsiTheme="majorHAnsi" w:cstheme="majorBidi"/>
      <w:b/>
      <w:iCs/>
    </w:rPr>
  </w:style>
  <w:style w:type="paragraph" w:customStyle="1" w:styleId="BodyText1">
    <w:name w:val="Body Text1"/>
    <w:basedOn w:val="Normal"/>
    <w:qFormat/>
    <w:rsid w:val="005D4862"/>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qFormat/>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Title">
    <w:name w:val="Title"/>
    <w:basedOn w:val="Normal"/>
    <w:next w:val="Normal"/>
    <w:link w:val="TitleChar"/>
    <w:uiPriority w:val="10"/>
    <w:qFormat/>
    <w:rsid w:val="005D4862"/>
    <w:pPr>
      <w:spacing w:line="276" w:lineRule="auto"/>
      <w:contextualSpacing/>
    </w:pPr>
    <w:rPr>
      <w:rFonts w:ascii="Arial" w:eastAsiaTheme="majorEastAsia" w:hAnsi="Arial" w:cstheme="majorBidi"/>
      <w:spacing w:val="-10"/>
      <w:kern w:val="28"/>
      <w:sz w:val="84"/>
      <w:szCs w:val="56"/>
    </w:rPr>
  </w:style>
  <w:style w:type="character" w:customStyle="1" w:styleId="TitleChar">
    <w:name w:val="Title Char"/>
    <w:basedOn w:val="DefaultParagraphFont"/>
    <w:link w:val="Title"/>
    <w:uiPriority w:val="10"/>
    <w:rsid w:val="005D4862"/>
    <w:rPr>
      <w:rFonts w:ascii="Arial" w:eastAsiaTheme="majorEastAsia" w:hAnsi="Arial" w:cstheme="majorBidi"/>
      <w:spacing w:val="-10"/>
      <w:kern w:val="28"/>
      <w:sz w:val="84"/>
      <w:szCs w:val="56"/>
    </w:rPr>
  </w:style>
  <w:style w:type="paragraph" w:styleId="ListParagraph">
    <w:name w:val="List Paragraph"/>
    <w:basedOn w:val="Normal"/>
    <w:uiPriority w:val="34"/>
    <w:qFormat/>
    <w:rsid w:val="002E0A05"/>
    <w:pPr>
      <w:spacing w:line="240" w:lineRule="auto"/>
      <w:ind w:left="720"/>
    </w:pPr>
    <w:rPr>
      <w:rFonts w:ascii="Calibri" w:eastAsiaTheme="minorHAnsi" w:hAnsi="Calibri" w:cs="Calibri"/>
      <w:sz w:val="22"/>
      <w:szCs w:val="22"/>
    </w:rPr>
  </w:style>
  <w:style w:type="paragraph" w:styleId="NormalWeb">
    <w:name w:val="Normal (Web)"/>
    <w:basedOn w:val="Normal"/>
    <w:uiPriority w:val="99"/>
    <w:unhideWhenUsed/>
    <w:rsid w:val="007C503D"/>
    <w:pPr>
      <w:spacing w:before="100" w:beforeAutospacing="1" w:after="100" w:afterAutospacing="1" w:line="240" w:lineRule="auto"/>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891E0F"/>
    <w:pPr>
      <w:spacing w:after="0" w:line="259" w:lineRule="auto"/>
      <w:outlineLvl w:val="9"/>
    </w:pPr>
    <w:rPr>
      <w:b w:val="0"/>
      <w:color w:val="004B56" w:themeColor="accent1" w:themeShade="BF"/>
      <w:sz w:val="32"/>
      <w:lang w:val="en-US"/>
    </w:rPr>
  </w:style>
  <w:style w:type="paragraph" w:styleId="TOC1">
    <w:name w:val="toc 1"/>
    <w:basedOn w:val="Normal"/>
    <w:next w:val="Normal"/>
    <w:autoRedefine/>
    <w:uiPriority w:val="39"/>
    <w:unhideWhenUsed/>
    <w:rsid w:val="00891E0F"/>
    <w:pPr>
      <w:spacing w:after="100"/>
    </w:pPr>
  </w:style>
  <w:style w:type="paragraph" w:styleId="TOC2">
    <w:name w:val="toc 2"/>
    <w:basedOn w:val="Normal"/>
    <w:next w:val="Normal"/>
    <w:autoRedefine/>
    <w:uiPriority w:val="39"/>
    <w:unhideWhenUsed/>
    <w:rsid w:val="00891E0F"/>
    <w:pPr>
      <w:spacing w:after="100"/>
      <w:ind w:left="240"/>
    </w:pPr>
  </w:style>
  <w:style w:type="paragraph" w:styleId="TOC3">
    <w:name w:val="toc 3"/>
    <w:basedOn w:val="Normal"/>
    <w:next w:val="Normal"/>
    <w:autoRedefine/>
    <w:uiPriority w:val="39"/>
    <w:unhideWhenUsed/>
    <w:rsid w:val="00891E0F"/>
    <w:pPr>
      <w:spacing w:after="100"/>
      <w:ind w:left="480"/>
    </w:pPr>
  </w:style>
  <w:style w:type="character" w:customStyle="1" w:styleId="Heading6Char">
    <w:name w:val="Heading 6 Char"/>
    <w:basedOn w:val="DefaultParagraphFont"/>
    <w:link w:val="Heading6"/>
    <w:uiPriority w:val="9"/>
    <w:semiHidden/>
    <w:rsid w:val="007A20A9"/>
    <w:rPr>
      <w:rFonts w:asciiTheme="majorHAnsi" w:eastAsiaTheme="majorEastAsia" w:hAnsiTheme="majorHAnsi" w:cstheme="majorBidi"/>
      <w:color w:val="003139" w:themeColor="accent1" w:themeShade="7F"/>
      <w:szCs w:val="22"/>
      <w:lang w:eastAsia="en-GB"/>
    </w:rPr>
  </w:style>
  <w:style w:type="character" w:customStyle="1" w:styleId="Heading7Char">
    <w:name w:val="Heading 7 Char"/>
    <w:basedOn w:val="DefaultParagraphFont"/>
    <w:link w:val="Heading7"/>
    <w:uiPriority w:val="9"/>
    <w:semiHidden/>
    <w:rsid w:val="007A20A9"/>
    <w:rPr>
      <w:rFonts w:asciiTheme="majorHAnsi" w:eastAsiaTheme="majorEastAsia" w:hAnsiTheme="majorHAnsi" w:cstheme="majorBidi"/>
      <w:i/>
      <w:iCs/>
      <w:color w:val="003139" w:themeColor="accent1" w:themeShade="7F"/>
      <w:szCs w:val="22"/>
      <w:lang w:eastAsia="en-GB"/>
    </w:rPr>
  </w:style>
  <w:style w:type="character" w:customStyle="1" w:styleId="Heading8Char">
    <w:name w:val="Heading 8 Char"/>
    <w:basedOn w:val="DefaultParagraphFont"/>
    <w:link w:val="Heading8"/>
    <w:uiPriority w:val="9"/>
    <w:semiHidden/>
    <w:rsid w:val="007A20A9"/>
    <w:rPr>
      <w:rFonts w:asciiTheme="majorHAnsi" w:eastAsiaTheme="majorEastAsia" w:hAnsiTheme="majorHAnsi" w:cstheme="majorBidi"/>
      <w:color w:val="56665D" w:themeColor="text1" w:themeTint="D8"/>
      <w:sz w:val="21"/>
      <w:szCs w:val="21"/>
      <w:lang w:eastAsia="en-GB"/>
    </w:rPr>
  </w:style>
  <w:style w:type="character" w:customStyle="1" w:styleId="Heading9Char">
    <w:name w:val="Heading 9 Char"/>
    <w:basedOn w:val="DefaultParagraphFont"/>
    <w:link w:val="Heading9"/>
    <w:uiPriority w:val="9"/>
    <w:semiHidden/>
    <w:rsid w:val="007A20A9"/>
    <w:rPr>
      <w:rFonts w:asciiTheme="majorHAnsi" w:eastAsiaTheme="majorEastAsia" w:hAnsiTheme="majorHAnsi" w:cstheme="majorBidi"/>
      <w:i/>
      <w:iCs/>
      <w:color w:val="56665D" w:themeColor="text1" w:themeTint="D8"/>
      <w:sz w:val="21"/>
      <w:szCs w:val="21"/>
      <w:lang w:eastAsia="en-GB"/>
    </w:rPr>
  </w:style>
  <w:style w:type="paragraph" w:customStyle="1" w:styleId="CoverPageText">
    <w:name w:val="Cover Page Text"/>
    <w:basedOn w:val="Normal"/>
    <w:link w:val="CoverPageTextChar"/>
    <w:uiPriority w:val="10"/>
    <w:qFormat/>
    <w:rsid w:val="007A20A9"/>
    <w:pPr>
      <w:pBdr>
        <w:top w:val="single" w:sz="16" w:space="0" w:color="73AE57"/>
        <w:left w:val="single" w:sz="16" w:space="0" w:color="73AE57"/>
        <w:bottom w:val="single" w:sz="16" w:space="0" w:color="73AE57"/>
        <w:right w:val="single" w:sz="16" w:space="0" w:color="73AE57"/>
      </w:pBdr>
      <w:shd w:val="clear" w:color="auto" w:fill="73AE57"/>
      <w:spacing w:after="0" w:line="259" w:lineRule="auto"/>
      <w:ind w:left="293"/>
    </w:pPr>
    <w:rPr>
      <w:rFonts w:ascii="Arial" w:eastAsia="Arial" w:hAnsi="Arial" w:cs="Arial"/>
      <w:b/>
      <w:color w:val="FFFFFF"/>
      <w:sz w:val="44"/>
      <w:szCs w:val="22"/>
      <w:lang w:eastAsia="en-GB"/>
    </w:rPr>
  </w:style>
  <w:style w:type="paragraph" w:customStyle="1" w:styleId="CoverPageBlurb">
    <w:name w:val="Cover Page Blurb"/>
    <w:basedOn w:val="Normal"/>
    <w:uiPriority w:val="10"/>
    <w:qFormat/>
    <w:rsid w:val="007A20A9"/>
    <w:pPr>
      <w:spacing w:after="197" w:line="361" w:lineRule="auto"/>
      <w:jc w:val="both"/>
    </w:pPr>
    <w:rPr>
      <w:rFonts w:ascii="Arial" w:eastAsia="Arial" w:hAnsi="Arial" w:cs="Arial"/>
      <w:color w:val="000000"/>
      <w:szCs w:val="22"/>
      <w:lang w:eastAsia="en-GB"/>
    </w:rPr>
  </w:style>
  <w:style w:type="character" w:customStyle="1" w:styleId="CoverPageTextChar">
    <w:name w:val="Cover Page Text Char"/>
    <w:basedOn w:val="DefaultParagraphFont"/>
    <w:link w:val="CoverPageText"/>
    <w:uiPriority w:val="10"/>
    <w:rsid w:val="007A20A9"/>
    <w:rPr>
      <w:rFonts w:ascii="Arial" w:eastAsia="Arial" w:hAnsi="Arial" w:cs="Arial"/>
      <w:b/>
      <w:color w:val="FFFFFF"/>
      <w:sz w:val="44"/>
      <w:szCs w:val="22"/>
      <w:shd w:val="clear" w:color="auto" w:fill="73AE57"/>
      <w:lang w:eastAsia="en-GB"/>
    </w:rPr>
  </w:style>
  <w:style w:type="character" w:customStyle="1" w:styleId="UnresolvedMention1">
    <w:name w:val="Unresolved Mention1"/>
    <w:basedOn w:val="DefaultParagraphFont"/>
    <w:uiPriority w:val="99"/>
    <w:semiHidden/>
    <w:unhideWhenUsed/>
    <w:rsid w:val="007A20A9"/>
    <w:rPr>
      <w:color w:val="605E5C"/>
      <w:shd w:val="clear" w:color="auto" w:fill="E1DFDD"/>
    </w:rPr>
  </w:style>
  <w:style w:type="paragraph" w:customStyle="1" w:styleId="ImportantTextBox">
    <w:name w:val="Important Text Box"/>
    <w:basedOn w:val="Normal"/>
    <w:uiPriority w:val="9"/>
    <w:qFormat/>
    <w:rsid w:val="007A20A9"/>
    <w:pPr>
      <w:spacing w:after="0" w:line="250" w:lineRule="auto"/>
      <w:ind w:right="34"/>
      <w:jc w:val="both"/>
    </w:pPr>
    <w:rPr>
      <w:rFonts w:ascii="Arial" w:eastAsia="Arial" w:hAnsi="Arial" w:cs="Arial"/>
      <w:bCs/>
      <w:color w:val="FFFFFF" w:themeColor="background1"/>
      <w:szCs w:val="22"/>
      <w:lang w:eastAsia="en-GB"/>
    </w:rPr>
  </w:style>
  <w:style w:type="paragraph" w:customStyle="1" w:styleId="IntroSectionHeadings">
    <w:name w:val="Intro Section Headings"/>
    <w:basedOn w:val="Normal"/>
    <w:link w:val="IntroSectionHeadingsChar"/>
    <w:uiPriority w:val="10"/>
    <w:qFormat/>
    <w:rsid w:val="007A20A9"/>
    <w:pPr>
      <w:spacing w:after="0" w:line="250" w:lineRule="auto"/>
    </w:pPr>
    <w:rPr>
      <w:rFonts w:ascii="Arial" w:eastAsia="Arial" w:hAnsi="Arial" w:cs="Arial"/>
      <w:b/>
      <w:bCs/>
      <w:color w:val="00526F"/>
      <w:sz w:val="32"/>
      <w:szCs w:val="32"/>
      <w:lang w:eastAsia="en-GB"/>
    </w:rPr>
  </w:style>
  <w:style w:type="character" w:customStyle="1" w:styleId="IntroSectionHeadingsChar">
    <w:name w:val="Intro Section Headings Char"/>
    <w:basedOn w:val="DefaultParagraphFont"/>
    <w:link w:val="IntroSectionHeadings"/>
    <w:uiPriority w:val="10"/>
    <w:rsid w:val="007A20A9"/>
    <w:rPr>
      <w:rFonts w:ascii="Arial" w:eastAsia="Arial" w:hAnsi="Arial" w:cs="Arial"/>
      <w:b/>
      <w:bCs/>
      <w:color w:val="00526F"/>
      <w:sz w:val="32"/>
      <w:szCs w:val="32"/>
      <w:lang w:eastAsia="en-GB"/>
    </w:rPr>
  </w:style>
  <w:style w:type="numbering" w:customStyle="1" w:styleId="ListStyle">
    <w:name w:val="List Style"/>
    <w:uiPriority w:val="99"/>
    <w:rsid w:val="007A20A9"/>
    <w:pPr>
      <w:numPr>
        <w:numId w:val="1"/>
      </w:numPr>
    </w:pPr>
  </w:style>
  <w:style w:type="paragraph" w:styleId="Caption">
    <w:name w:val="caption"/>
    <w:basedOn w:val="Normal"/>
    <w:next w:val="Normal"/>
    <w:uiPriority w:val="35"/>
    <w:unhideWhenUsed/>
    <w:qFormat/>
    <w:rsid w:val="007A20A9"/>
    <w:pPr>
      <w:spacing w:after="200" w:line="240" w:lineRule="auto"/>
      <w:jc w:val="both"/>
    </w:pPr>
    <w:rPr>
      <w:rFonts w:ascii="Arial" w:eastAsia="Arial" w:hAnsi="Arial" w:cs="Arial"/>
      <w:iCs/>
      <w:color w:val="3C4741" w:themeColor="text1"/>
      <w:szCs w:val="18"/>
      <w:lang w:eastAsia="en-GB"/>
    </w:rPr>
  </w:style>
  <w:style w:type="paragraph" w:styleId="TableofFigures">
    <w:name w:val="table of figures"/>
    <w:basedOn w:val="Normal"/>
    <w:next w:val="Normal"/>
    <w:uiPriority w:val="99"/>
    <w:unhideWhenUsed/>
    <w:rsid w:val="007A20A9"/>
    <w:pPr>
      <w:spacing w:after="0" w:line="250" w:lineRule="auto"/>
      <w:jc w:val="both"/>
    </w:pPr>
    <w:rPr>
      <w:rFonts w:ascii="Arial" w:eastAsia="Arial" w:hAnsi="Arial" w:cs="Arial"/>
      <w:color w:val="000000"/>
      <w:szCs w:val="22"/>
      <w:lang w:eastAsia="en-GB"/>
    </w:rPr>
  </w:style>
  <w:style w:type="table" w:styleId="TableGrid">
    <w:name w:val="Table Grid"/>
    <w:basedOn w:val="TableNormal"/>
    <w:rsid w:val="007A20A9"/>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7A20A9"/>
    <w:pPr>
      <w:spacing w:after="0" w:line="250" w:lineRule="auto"/>
      <w:jc w:val="both"/>
    </w:pPr>
    <w:rPr>
      <w:rFonts w:ascii="Arial" w:eastAsia="Arial" w:hAnsi="Arial" w:cs="Arial"/>
      <w:color w:val="000000"/>
      <w:szCs w:val="22"/>
      <w:lang w:eastAsia="en-GB"/>
    </w:rPr>
  </w:style>
  <w:style w:type="paragraph" w:styleId="BodyText">
    <w:name w:val="Body Text"/>
    <w:basedOn w:val="Normal"/>
    <w:link w:val="BodyTextChar"/>
    <w:uiPriority w:val="1"/>
    <w:qFormat/>
    <w:rsid w:val="007A20A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7A20A9"/>
    <w:rPr>
      <w:rFonts w:ascii="Arial" w:eastAsia="Arial" w:hAnsi="Arial" w:cs="Arial"/>
    </w:rPr>
  </w:style>
  <w:style w:type="paragraph" w:customStyle="1" w:styleId="TableParagraph">
    <w:name w:val="Table Paragraph"/>
    <w:basedOn w:val="Normal"/>
    <w:uiPriority w:val="1"/>
    <w:qFormat/>
    <w:rsid w:val="007A20A9"/>
    <w:pPr>
      <w:widowControl w:val="0"/>
      <w:autoSpaceDE w:val="0"/>
      <w:autoSpaceDN w:val="0"/>
      <w:spacing w:after="0" w:line="240" w:lineRule="auto"/>
    </w:pPr>
    <w:rPr>
      <w:rFonts w:ascii="Arial" w:eastAsia="Arial" w:hAnsi="Arial" w:cs="Arial"/>
      <w:sz w:val="22"/>
      <w:szCs w:val="22"/>
    </w:rPr>
  </w:style>
  <w:style w:type="character" w:styleId="FollowedHyperlink">
    <w:name w:val="FollowedHyperlink"/>
    <w:basedOn w:val="DefaultParagraphFont"/>
    <w:uiPriority w:val="99"/>
    <w:semiHidden/>
    <w:unhideWhenUsed/>
    <w:rsid w:val="007A20A9"/>
    <w:rPr>
      <w:color w:val="016574" w:themeColor="followedHyperlink"/>
      <w:u w:val="single"/>
    </w:rPr>
  </w:style>
  <w:style w:type="character" w:styleId="CommentReference">
    <w:name w:val="annotation reference"/>
    <w:basedOn w:val="DefaultParagraphFont"/>
    <w:uiPriority w:val="99"/>
    <w:semiHidden/>
    <w:unhideWhenUsed/>
    <w:rsid w:val="007A20A9"/>
    <w:rPr>
      <w:sz w:val="16"/>
      <w:szCs w:val="16"/>
    </w:rPr>
  </w:style>
  <w:style w:type="paragraph" w:styleId="CommentText">
    <w:name w:val="annotation text"/>
    <w:basedOn w:val="Normal"/>
    <w:link w:val="CommentTextChar"/>
    <w:uiPriority w:val="99"/>
    <w:unhideWhenUsed/>
    <w:rsid w:val="007A20A9"/>
    <w:pPr>
      <w:spacing w:after="0" w:line="240" w:lineRule="auto"/>
      <w:jc w:val="both"/>
    </w:pPr>
    <w:rPr>
      <w:rFonts w:ascii="Arial" w:eastAsia="Arial" w:hAnsi="Arial" w:cs="Arial"/>
      <w:color w:val="000000"/>
      <w:sz w:val="20"/>
      <w:szCs w:val="20"/>
      <w:lang w:eastAsia="en-GB"/>
    </w:rPr>
  </w:style>
  <w:style w:type="character" w:customStyle="1" w:styleId="CommentTextChar">
    <w:name w:val="Comment Text Char"/>
    <w:basedOn w:val="DefaultParagraphFont"/>
    <w:link w:val="CommentText"/>
    <w:uiPriority w:val="99"/>
    <w:rsid w:val="007A20A9"/>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7A20A9"/>
    <w:rPr>
      <w:b/>
      <w:bCs/>
    </w:rPr>
  </w:style>
  <w:style w:type="character" w:customStyle="1" w:styleId="CommentSubjectChar">
    <w:name w:val="Comment Subject Char"/>
    <w:basedOn w:val="CommentTextChar"/>
    <w:link w:val="CommentSubject"/>
    <w:uiPriority w:val="99"/>
    <w:semiHidden/>
    <w:rsid w:val="007A20A9"/>
    <w:rPr>
      <w:rFonts w:ascii="Arial" w:eastAsia="Arial" w:hAnsi="Arial" w:cs="Arial"/>
      <w:b/>
      <w:bCs/>
      <w:color w:val="000000"/>
      <w:sz w:val="20"/>
      <w:szCs w:val="20"/>
      <w:lang w:eastAsia="en-GB"/>
    </w:rPr>
  </w:style>
  <w:style w:type="paragraph" w:customStyle="1" w:styleId="NormalTight">
    <w:name w:val="Normal Tight"/>
    <w:basedOn w:val="Normal"/>
    <w:qFormat/>
    <w:rsid w:val="007A20A9"/>
    <w:pPr>
      <w:overflowPunct w:val="0"/>
      <w:autoSpaceDE w:val="0"/>
      <w:autoSpaceDN w:val="0"/>
      <w:adjustRightInd w:val="0"/>
      <w:spacing w:after="160" w:line="240" w:lineRule="auto"/>
      <w:contextualSpacing/>
      <w:jc w:val="both"/>
      <w:textAlignment w:val="baseline"/>
    </w:pPr>
    <w:rPr>
      <w:rFonts w:ascii="Arial" w:eastAsia="Times New Roman" w:hAnsi="Arial" w:cs="Times New Roman"/>
      <w:color w:val="3C4741" w:themeColor="text1"/>
      <w:szCs w:val="20"/>
    </w:rPr>
  </w:style>
  <w:style w:type="character" w:customStyle="1" w:styleId="ui-provider">
    <w:name w:val="ui-provider"/>
    <w:basedOn w:val="DefaultParagraphFont"/>
    <w:rsid w:val="007A20A9"/>
  </w:style>
  <w:style w:type="paragraph" w:customStyle="1" w:styleId="xmsonormal">
    <w:name w:val="x_msonormal"/>
    <w:basedOn w:val="Normal"/>
    <w:rsid w:val="00156827"/>
    <w:pPr>
      <w:spacing w:before="100" w:beforeAutospacing="1" w:after="100" w:afterAutospacing="1" w:line="240" w:lineRule="auto"/>
    </w:pPr>
    <w:rPr>
      <w:rFonts w:ascii="Times New Roman" w:eastAsia="Times New Roman" w:hAnsi="Times New Roman" w:cs="Times New Roman"/>
      <w:lang w:eastAsia="en-GB"/>
    </w:rPr>
  </w:style>
  <w:style w:type="character" w:styleId="FootnoteReference">
    <w:name w:val="footnote reference"/>
    <w:basedOn w:val="DefaultParagraphFont"/>
    <w:uiPriority w:val="99"/>
    <w:semiHidden/>
    <w:unhideWhenUsed/>
    <w:rsid w:val="00156827"/>
  </w:style>
  <w:style w:type="paragraph" w:styleId="Subtitle">
    <w:name w:val="Subtitle"/>
    <w:basedOn w:val="Normal"/>
    <w:next w:val="Normal"/>
    <w:link w:val="SubtitleChar"/>
    <w:uiPriority w:val="11"/>
    <w:qFormat/>
    <w:rsid w:val="00332520"/>
    <w:pPr>
      <w:numPr>
        <w:ilvl w:val="1"/>
      </w:numPr>
      <w:spacing w:after="160"/>
    </w:pPr>
    <w:rPr>
      <w:color w:val="7A8E83" w:themeColor="text1" w:themeTint="A5"/>
      <w:spacing w:val="15"/>
      <w:sz w:val="22"/>
      <w:szCs w:val="22"/>
    </w:rPr>
  </w:style>
  <w:style w:type="character" w:customStyle="1" w:styleId="SubtitleChar">
    <w:name w:val="Subtitle Char"/>
    <w:basedOn w:val="DefaultParagraphFont"/>
    <w:link w:val="Subtitle"/>
    <w:uiPriority w:val="11"/>
    <w:rsid w:val="00332520"/>
    <w:rPr>
      <w:rFonts w:eastAsiaTheme="minorEastAsia"/>
      <w:color w:val="7A8E83" w:themeColor="text1" w:themeTint="A5"/>
      <w:spacing w:val="15"/>
      <w:sz w:val="22"/>
      <w:szCs w:val="22"/>
    </w:rPr>
  </w:style>
  <w:style w:type="paragraph" w:customStyle="1" w:styleId="xmsolistparagraph">
    <w:name w:val="x_msolistparagraph"/>
    <w:basedOn w:val="Normal"/>
    <w:rsid w:val="00FC350E"/>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xmsobodytextindent">
    <w:name w:val="x_msobodytextindent"/>
    <w:basedOn w:val="Normal"/>
    <w:rsid w:val="00FC350E"/>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xdefault">
    <w:name w:val="x_default"/>
    <w:basedOn w:val="Normal"/>
    <w:rsid w:val="00FC350E"/>
    <w:pPr>
      <w:spacing w:before="100" w:beforeAutospacing="1" w:after="100" w:afterAutospacing="1"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754425">
      <w:bodyDiv w:val="1"/>
      <w:marLeft w:val="0"/>
      <w:marRight w:val="0"/>
      <w:marTop w:val="0"/>
      <w:marBottom w:val="0"/>
      <w:divBdr>
        <w:top w:val="none" w:sz="0" w:space="0" w:color="auto"/>
        <w:left w:val="none" w:sz="0" w:space="0" w:color="auto"/>
        <w:bottom w:val="none" w:sz="0" w:space="0" w:color="auto"/>
        <w:right w:val="none" w:sz="0" w:space="0" w:color="auto"/>
      </w:divBdr>
    </w:div>
    <w:div w:id="383603747">
      <w:bodyDiv w:val="1"/>
      <w:marLeft w:val="0"/>
      <w:marRight w:val="0"/>
      <w:marTop w:val="0"/>
      <w:marBottom w:val="0"/>
      <w:divBdr>
        <w:top w:val="none" w:sz="0" w:space="0" w:color="auto"/>
        <w:left w:val="none" w:sz="0" w:space="0" w:color="auto"/>
        <w:bottom w:val="none" w:sz="0" w:space="0" w:color="auto"/>
        <w:right w:val="none" w:sz="0" w:space="0" w:color="auto"/>
      </w:divBdr>
    </w:div>
    <w:div w:id="395051213">
      <w:bodyDiv w:val="1"/>
      <w:marLeft w:val="0"/>
      <w:marRight w:val="0"/>
      <w:marTop w:val="0"/>
      <w:marBottom w:val="0"/>
      <w:divBdr>
        <w:top w:val="none" w:sz="0" w:space="0" w:color="auto"/>
        <w:left w:val="none" w:sz="0" w:space="0" w:color="auto"/>
        <w:bottom w:val="none" w:sz="0" w:space="0" w:color="auto"/>
        <w:right w:val="none" w:sz="0" w:space="0" w:color="auto"/>
      </w:divBdr>
    </w:div>
    <w:div w:id="480001301">
      <w:bodyDiv w:val="1"/>
      <w:marLeft w:val="0"/>
      <w:marRight w:val="0"/>
      <w:marTop w:val="0"/>
      <w:marBottom w:val="0"/>
      <w:divBdr>
        <w:top w:val="none" w:sz="0" w:space="0" w:color="auto"/>
        <w:left w:val="none" w:sz="0" w:space="0" w:color="auto"/>
        <w:bottom w:val="none" w:sz="0" w:space="0" w:color="auto"/>
        <w:right w:val="none" w:sz="0" w:space="0" w:color="auto"/>
      </w:divBdr>
    </w:div>
    <w:div w:id="664015683">
      <w:bodyDiv w:val="1"/>
      <w:marLeft w:val="0"/>
      <w:marRight w:val="0"/>
      <w:marTop w:val="0"/>
      <w:marBottom w:val="0"/>
      <w:divBdr>
        <w:top w:val="none" w:sz="0" w:space="0" w:color="auto"/>
        <w:left w:val="none" w:sz="0" w:space="0" w:color="auto"/>
        <w:bottom w:val="none" w:sz="0" w:space="0" w:color="auto"/>
        <w:right w:val="none" w:sz="0" w:space="0" w:color="auto"/>
      </w:divBdr>
    </w:div>
    <w:div w:id="681057364">
      <w:bodyDiv w:val="1"/>
      <w:marLeft w:val="0"/>
      <w:marRight w:val="0"/>
      <w:marTop w:val="0"/>
      <w:marBottom w:val="0"/>
      <w:divBdr>
        <w:top w:val="none" w:sz="0" w:space="0" w:color="auto"/>
        <w:left w:val="none" w:sz="0" w:space="0" w:color="auto"/>
        <w:bottom w:val="none" w:sz="0" w:space="0" w:color="auto"/>
        <w:right w:val="none" w:sz="0" w:space="0" w:color="auto"/>
      </w:divBdr>
    </w:div>
    <w:div w:id="764347065">
      <w:bodyDiv w:val="1"/>
      <w:marLeft w:val="0"/>
      <w:marRight w:val="0"/>
      <w:marTop w:val="0"/>
      <w:marBottom w:val="0"/>
      <w:divBdr>
        <w:top w:val="none" w:sz="0" w:space="0" w:color="auto"/>
        <w:left w:val="none" w:sz="0" w:space="0" w:color="auto"/>
        <w:bottom w:val="none" w:sz="0" w:space="0" w:color="auto"/>
        <w:right w:val="none" w:sz="0" w:space="0" w:color="auto"/>
      </w:divBdr>
    </w:div>
    <w:div w:id="774135787">
      <w:bodyDiv w:val="1"/>
      <w:marLeft w:val="0"/>
      <w:marRight w:val="0"/>
      <w:marTop w:val="0"/>
      <w:marBottom w:val="0"/>
      <w:divBdr>
        <w:top w:val="none" w:sz="0" w:space="0" w:color="auto"/>
        <w:left w:val="none" w:sz="0" w:space="0" w:color="auto"/>
        <w:bottom w:val="none" w:sz="0" w:space="0" w:color="auto"/>
        <w:right w:val="none" w:sz="0" w:space="0" w:color="auto"/>
      </w:divBdr>
    </w:div>
    <w:div w:id="812794201">
      <w:bodyDiv w:val="1"/>
      <w:marLeft w:val="0"/>
      <w:marRight w:val="0"/>
      <w:marTop w:val="0"/>
      <w:marBottom w:val="0"/>
      <w:divBdr>
        <w:top w:val="none" w:sz="0" w:space="0" w:color="auto"/>
        <w:left w:val="none" w:sz="0" w:space="0" w:color="auto"/>
        <w:bottom w:val="none" w:sz="0" w:space="0" w:color="auto"/>
        <w:right w:val="none" w:sz="0" w:space="0" w:color="auto"/>
      </w:divBdr>
    </w:div>
    <w:div w:id="827285076">
      <w:bodyDiv w:val="1"/>
      <w:marLeft w:val="0"/>
      <w:marRight w:val="0"/>
      <w:marTop w:val="0"/>
      <w:marBottom w:val="0"/>
      <w:divBdr>
        <w:top w:val="none" w:sz="0" w:space="0" w:color="auto"/>
        <w:left w:val="none" w:sz="0" w:space="0" w:color="auto"/>
        <w:bottom w:val="none" w:sz="0" w:space="0" w:color="auto"/>
        <w:right w:val="none" w:sz="0" w:space="0" w:color="auto"/>
      </w:divBdr>
    </w:div>
    <w:div w:id="849760585">
      <w:bodyDiv w:val="1"/>
      <w:marLeft w:val="0"/>
      <w:marRight w:val="0"/>
      <w:marTop w:val="0"/>
      <w:marBottom w:val="0"/>
      <w:divBdr>
        <w:top w:val="none" w:sz="0" w:space="0" w:color="auto"/>
        <w:left w:val="none" w:sz="0" w:space="0" w:color="auto"/>
        <w:bottom w:val="none" w:sz="0" w:space="0" w:color="auto"/>
        <w:right w:val="none" w:sz="0" w:space="0" w:color="auto"/>
      </w:divBdr>
    </w:div>
    <w:div w:id="979460792">
      <w:bodyDiv w:val="1"/>
      <w:marLeft w:val="0"/>
      <w:marRight w:val="0"/>
      <w:marTop w:val="0"/>
      <w:marBottom w:val="0"/>
      <w:divBdr>
        <w:top w:val="none" w:sz="0" w:space="0" w:color="auto"/>
        <w:left w:val="none" w:sz="0" w:space="0" w:color="auto"/>
        <w:bottom w:val="none" w:sz="0" w:space="0" w:color="auto"/>
        <w:right w:val="none" w:sz="0" w:space="0" w:color="auto"/>
      </w:divBdr>
    </w:div>
    <w:div w:id="1076395079">
      <w:bodyDiv w:val="1"/>
      <w:marLeft w:val="0"/>
      <w:marRight w:val="0"/>
      <w:marTop w:val="0"/>
      <w:marBottom w:val="0"/>
      <w:divBdr>
        <w:top w:val="none" w:sz="0" w:space="0" w:color="auto"/>
        <w:left w:val="none" w:sz="0" w:space="0" w:color="auto"/>
        <w:bottom w:val="none" w:sz="0" w:space="0" w:color="auto"/>
        <w:right w:val="none" w:sz="0" w:space="0" w:color="auto"/>
      </w:divBdr>
    </w:div>
    <w:div w:id="1103919751">
      <w:bodyDiv w:val="1"/>
      <w:marLeft w:val="0"/>
      <w:marRight w:val="0"/>
      <w:marTop w:val="0"/>
      <w:marBottom w:val="0"/>
      <w:divBdr>
        <w:top w:val="none" w:sz="0" w:space="0" w:color="auto"/>
        <w:left w:val="none" w:sz="0" w:space="0" w:color="auto"/>
        <w:bottom w:val="none" w:sz="0" w:space="0" w:color="auto"/>
        <w:right w:val="none" w:sz="0" w:space="0" w:color="auto"/>
      </w:divBdr>
    </w:div>
    <w:div w:id="1173760325">
      <w:bodyDiv w:val="1"/>
      <w:marLeft w:val="0"/>
      <w:marRight w:val="0"/>
      <w:marTop w:val="0"/>
      <w:marBottom w:val="0"/>
      <w:divBdr>
        <w:top w:val="none" w:sz="0" w:space="0" w:color="auto"/>
        <w:left w:val="none" w:sz="0" w:space="0" w:color="auto"/>
        <w:bottom w:val="none" w:sz="0" w:space="0" w:color="auto"/>
        <w:right w:val="none" w:sz="0" w:space="0" w:color="auto"/>
      </w:divBdr>
    </w:div>
    <w:div w:id="1253664566">
      <w:bodyDiv w:val="1"/>
      <w:marLeft w:val="0"/>
      <w:marRight w:val="0"/>
      <w:marTop w:val="0"/>
      <w:marBottom w:val="0"/>
      <w:divBdr>
        <w:top w:val="none" w:sz="0" w:space="0" w:color="auto"/>
        <w:left w:val="none" w:sz="0" w:space="0" w:color="auto"/>
        <w:bottom w:val="none" w:sz="0" w:space="0" w:color="auto"/>
        <w:right w:val="none" w:sz="0" w:space="0" w:color="auto"/>
      </w:divBdr>
    </w:div>
    <w:div w:id="1312100366">
      <w:bodyDiv w:val="1"/>
      <w:marLeft w:val="0"/>
      <w:marRight w:val="0"/>
      <w:marTop w:val="0"/>
      <w:marBottom w:val="0"/>
      <w:divBdr>
        <w:top w:val="none" w:sz="0" w:space="0" w:color="auto"/>
        <w:left w:val="none" w:sz="0" w:space="0" w:color="auto"/>
        <w:bottom w:val="none" w:sz="0" w:space="0" w:color="auto"/>
        <w:right w:val="none" w:sz="0" w:space="0" w:color="auto"/>
      </w:divBdr>
    </w:div>
    <w:div w:id="1312369499">
      <w:bodyDiv w:val="1"/>
      <w:marLeft w:val="0"/>
      <w:marRight w:val="0"/>
      <w:marTop w:val="0"/>
      <w:marBottom w:val="0"/>
      <w:divBdr>
        <w:top w:val="none" w:sz="0" w:space="0" w:color="auto"/>
        <w:left w:val="none" w:sz="0" w:space="0" w:color="auto"/>
        <w:bottom w:val="none" w:sz="0" w:space="0" w:color="auto"/>
        <w:right w:val="none" w:sz="0" w:space="0" w:color="auto"/>
      </w:divBdr>
    </w:div>
    <w:div w:id="1319383916">
      <w:bodyDiv w:val="1"/>
      <w:marLeft w:val="0"/>
      <w:marRight w:val="0"/>
      <w:marTop w:val="0"/>
      <w:marBottom w:val="0"/>
      <w:divBdr>
        <w:top w:val="none" w:sz="0" w:space="0" w:color="auto"/>
        <w:left w:val="none" w:sz="0" w:space="0" w:color="auto"/>
        <w:bottom w:val="none" w:sz="0" w:space="0" w:color="auto"/>
        <w:right w:val="none" w:sz="0" w:space="0" w:color="auto"/>
      </w:divBdr>
    </w:div>
    <w:div w:id="1366179458">
      <w:bodyDiv w:val="1"/>
      <w:marLeft w:val="0"/>
      <w:marRight w:val="0"/>
      <w:marTop w:val="0"/>
      <w:marBottom w:val="0"/>
      <w:divBdr>
        <w:top w:val="none" w:sz="0" w:space="0" w:color="auto"/>
        <w:left w:val="none" w:sz="0" w:space="0" w:color="auto"/>
        <w:bottom w:val="none" w:sz="0" w:space="0" w:color="auto"/>
        <w:right w:val="none" w:sz="0" w:space="0" w:color="auto"/>
      </w:divBdr>
    </w:div>
    <w:div w:id="1459642216">
      <w:bodyDiv w:val="1"/>
      <w:marLeft w:val="0"/>
      <w:marRight w:val="0"/>
      <w:marTop w:val="0"/>
      <w:marBottom w:val="0"/>
      <w:divBdr>
        <w:top w:val="none" w:sz="0" w:space="0" w:color="auto"/>
        <w:left w:val="none" w:sz="0" w:space="0" w:color="auto"/>
        <w:bottom w:val="none" w:sz="0" w:space="0" w:color="auto"/>
        <w:right w:val="none" w:sz="0" w:space="0" w:color="auto"/>
      </w:divBdr>
    </w:div>
    <w:div w:id="1509326554">
      <w:bodyDiv w:val="1"/>
      <w:marLeft w:val="0"/>
      <w:marRight w:val="0"/>
      <w:marTop w:val="0"/>
      <w:marBottom w:val="0"/>
      <w:divBdr>
        <w:top w:val="none" w:sz="0" w:space="0" w:color="auto"/>
        <w:left w:val="none" w:sz="0" w:space="0" w:color="auto"/>
        <w:bottom w:val="none" w:sz="0" w:space="0" w:color="auto"/>
        <w:right w:val="none" w:sz="0" w:space="0" w:color="auto"/>
      </w:divBdr>
    </w:div>
    <w:div w:id="1682853127">
      <w:bodyDiv w:val="1"/>
      <w:marLeft w:val="0"/>
      <w:marRight w:val="0"/>
      <w:marTop w:val="0"/>
      <w:marBottom w:val="0"/>
      <w:divBdr>
        <w:top w:val="none" w:sz="0" w:space="0" w:color="auto"/>
        <w:left w:val="none" w:sz="0" w:space="0" w:color="auto"/>
        <w:bottom w:val="none" w:sz="0" w:space="0" w:color="auto"/>
        <w:right w:val="none" w:sz="0" w:space="0" w:color="auto"/>
      </w:divBdr>
    </w:div>
    <w:div w:id="1720202180">
      <w:bodyDiv w:val="1"/>
      <w:marLeft w:val="0"/>
      <w:marRight w:val="0"/>
      <w:marTop w:val="0"/>
      <w:marBottom w:val="0"/>
      <w:divBdr>
        <w:top w:val="none" w:sz="0" w:space="0" w:color="auto"/>
        <w:left w:val="none" w:sz="0" w:space="0" w:color="auto"/>
        <w:bottom w:val="none" w:sz="0" w:space="0" w:color="auto"/>
        <w:right w:val="none" w:sz="0" w:space="0" w:color="auto"/>
      </w:divBdr>
    </w:div>
    <w:div w:id="1726484774">
      <w:bodyDiv w:val="1"/>
      <w:marLeft w:val="0"/>
      <w:marRight w:val="0"/>
      <w:marTop w:val="0"/>
      <w:marBottom w:val="0"/>
      <w:divBdr>
        <w:top w:val="none" w:sz="0" w:space="0" w:color="auto"/>
        <w:left w:val="none" w:sz="0" w:space="0" w:color="auto"/>
        <w:bottom w:val="none" w:sz="0" w:space="0" w:color="auto"/>
        <w:right w:val="none" w:sz="0" w:space="0" w:color="auto"/>
      </w:divBdr>
    </w:div>
    <w:div w:id="1747066205">
      <w:bodyDiv w:val="1"/>
      <w:marLeft w:val="0"/>
      <w:marRight w:val="0"/>
      <w:marTop w:val="0"/>
      <w:marBottom w:val="0"/>
      <w:divBdr>
        <w:top w:val="none" w:sz="0" w:space="0" w:color="auto"/>
        <w:left w:val="none" w:sz="0" w:space="0" w:color="auto"/>
        <w:bottom w:val="none" w:sz="0" w:space="0" w:color="auto"/>
        <w:right w:val="none" w:sz="0" w:space="0" w:color="auto"/>
      </w:divBdr>
    </w:div>
    <w:div w:id="1931769841">
      <w:bodyDiv w:val="1"/>
      <w:marLeft w:val="0"/>
      <w:marRight w:val="0"/>
      <w:marTop w:val="0"/>
      <w:marBottom w:val="0"/>
      <w:divBdr>
        <w:top w:val="none" w:sz="0" w:space="0" w:color="auto"/>
        <w:left w:val="none" w:sz="0" w:space="0" w:color="auto"/>
        <w:bottom w:val="none" w:sz="0" w:space="0" w:color="auto"/>
        <w:right w:val="none" w:sz="0" w:space="0" w:color="auto"/>
      </w:divBdr>
    </w:div>
    <w:div w:id="2081635734">
      <w:bodyDiv w:val="1"/>
      <w:marLeft w:val="0"/>
      <w:marRight w:val="0"/>
      <w:marTop w:val="0"/>
      <w:marBottom w:val="0"/>
      <w:divBdr>
        <w:top w:val="none" w:sz="0" w:space="0" w:color="auto"/>
        <w:left w:val="none" w:sz="0" w:space="0" w:color="auto"/>
        <w:bottom w:val="none" w:sz="0" w:space="0" w:color="auto"/>
        <w:right w:val="none" w:sz="0" w:space="0" w:color="auto"/>
      </w:divBdr>
    </w:div>
    <w:div w:id="2082408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pa.org.uk/regulations/water/aquaculture/pre-application/" TargetMode="External"/><Relationship Id="rId18" Type="http://schemas.openxmlformats.org/officeDocument/2006/relationships/hyperlink" Target="https://www.sepa.org.uk/regulations/water/aquaculture/pre-application/" TargetMode="External"/><Relationship Id="rId26" Type="http://schemas.openxmlformats.org/officeDocument/2006/relationships/hyperlink" Target="https://www.shetland.uhi.ac.uk/t4-media/one-web/shetland/research/document/marine-spatial-planning/simsp/shetland-islands-marine-spatial-plan-SIMSP-fourth-edition-2015.pdf" TargetMode="External"/><Relationship Id="rId39" Type="http://schemas.openxmlformats.org/officeDocument/2006/relationships/header" Target="header1.xml"/><Relationship Id="rId21" Type="http://schemas.openxmlformats.org/officeDocument/2006/relationships/image" Target="media/image6.png"/><Relationship Id="rId34" Type="http://schemas.openxmlformats.org/officeDocument/2006/relationships/hyperlink" Target="http://aquaculture.scotland.gov.uk/data/licence_conditions.aspx?licence_number=CAR/L/1004055"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hyperlink" Target="https://www.gov.scot/publications/scotlands-national-marine-pla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ur01.safelinks.protection.outlook.com/?url=https%3A%2F%2Fwww.shetland.uhi.ac.uk%2Ft4-media%2Fone-web%2Fshetland%2Fresearch%2Fdocument%2Fmarine-spatial-planning%2Fsirmp%2FSIRMP_2021_Amended_Version.pdf&amp;data=05%7C02%7CLucy.Gregson%40sepa.org.uk%7Cd50df703958143fb31b008dc4762a587%7C5cf26d65cf464c72ba827577d9c2d7ab%7C0%7C0%7C638463736539752228%7CUnknown%7CTWFpbGZsb3d8eyJWIjoiMC4wLjAwMDAiLCJQIjoiV2luMzIiLCJBTiI6Ik1haWwiLCJXVCI6Mn0%3D%7C0%7C%7C%7C&amp;sdata=EwrJV%2BQIHHtJf0Zvg0x51hXrne0w%2Bn1fekk2aZc3wYY%3D&amp;reserved=0" TargetMode="External"/><Relationship Id="rId32" Type="http://schemas.openxmlformats.org/officeDocument/2006/relationships/hyperlink" Target="http://aquaculture.scotland.gov.uk/data/fish_farms_monthly_biomass_and_treatment_reports.aspx?sepa_site_id=HAML1" TargetMode="External"/><Relationship Id="rId37" Type="http://schemas.openxmlformats.org/officeDocument/2006/relationships/hyperlink" Target="mailto:equalities@sepa.org.uk"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dhigroup.com/" TargetMode="External"/><Relationship Id="rId23" Type="http://schemas.openxmlformats.org/officeDocument/2006/relationships/hyperlink" Target="https://eur01.safelinks.protection.outlook.com/?url=https%3A%2F%2Fwww.shetland.uhi.ac.uk%2Ft4-media%2Fone-web%2Fshetland%2Fresearch%2Fdocument%2Fmarine-spatial-planning%2Fsimsp%2Fshetland-islands-marine-spatial-plan-SIMSP-fourth-edition-2015.pdf&amp;data=05%7C02%7CLucy.Gregson%40sepa.org.uk%7Cd50df703958143fb31b008dc4762a587%7C5cf26d65cf464c72ba827577d9c2d7ab%7C0%7C0%7C638463736539740531%7CUnknown%7CTWFpbGZsb3d8eyJWIjoiMC4wLjAwMDAiLCJQIjoiV2luMzIiLCJBTiI6Ik1haWwiLCJXVCI6Mn0%3D%7C0%7C%7C%7C&amp;sdata=oe0u6aFhU1afQuS8TVz6KhdAlogRAkKg2fkkNsfKK1E%3D&amp;reserved=0" TargetMode="External"/><Relationship Id="rId28" Type="http://schemas.openxmlformats.org/officeDocument/2006/relationships/hyperlink" Target="https://www.shetland.gov.uk/downloads/file/1930/local-development-plan-2014" TargetMode="External"/><Relationship Id="rId36" Type="http://schemas.openxmlformats.org/officeDocument/2006/relationships/hyperlink" Target="mailto:ms.fishhealth@gov.scot" TargetMode="External"/><Relationship Id="rId10" Type="http://schemas.openxmlformats.org/officeDocument/2006/relationships/endnotes" Target="endnotes.xml"/><Relationship Id="rId19" Type="http://schemas.openxmlformats.org/officeDocument/2006/relationships/hyperlink" Target="https://www.sepa.org.uk/regulations/water/aquaculture/pre-application/" TargetMode="External"/><Relationship Id="rId31" Type="http://schemas.openxmlformats.org/officeDocument/2006/relationships/hyperlink" Target="https://eur01.safelinks.protection.outlook.com/?url=https%3A%2F%2Fbase-prod.rspb-prod.magnolia-platform.com%2Fdam%2Fjcr%3A7983cad1-03f7-4ab4-b22e-c56c9f02243b%2FRSPB%2520HPAI%2520seabird%2520counts%2520report_Feb24.pdf&amp;data=05%7C02%7Caquaculture.pre-app%40sepa.org.uk%7Ced607b642fe240c9025b08dc2e52de9c%7C5cf26d65cf464c72ba827577d9c2d7ab%7C0%7C0%7C638436180807441005%7CUnknown%7CTWFpbGZsb3d8eyJWIjoiMC4wLjAwMDAiLCJQIjoiV2luMzIiLCJBTiI6Ik1haWwiLCJXVCI6Mn0%3D%7C0%7C%7C%7C&amp;sdata=%2FTq33cdHaIeJj1y5Q2XWjgsbEoL7GTFcNhKqy6XKs5Q%3D&amp;reserved=0"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pa.org.uk/regulations/water/aquaculture/pre-application/" TargetMode="External"/><Relationship Id="rId22" Type="http://schemas.openxmlformats.org/officeDocument/2006/relationships/image" Target="media/image7.png"/><Relationship Id="rId27" Type="http://schemas.openxmlformats.org/officeDocument/2006/relationships/hyperlink" Target="https://www.shetland.uhi.ac.uk/t4-media/one-web/shetland/research/document/marine-spatial-planning/sirmp/SIRMP_2021_Amended_Version.pdf" TargetMode="External"/><Relationship Id="rId30" Type="http://schemas.openxmlformats.org/officeDocument/2006/relationships/hyperlink" Target="https://www.gov.scot/publications/national-planning-framework-4/" TargetMode="External"/><Relationship Id="rId35" Type="http://schemas.openxmlformats.org/officeDocument/2006/relationships/image" Target="media/image8.png"/><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www.shetland.gov.uk/downloads/file/1949/aquaculture-supplementary-guidance" TargetMode="External"/><Relationship Id="rId33" Type="http://schemas.openxmlformats.org/officeDocument/2006/relationships/hyperlink" Target="http://aquaculture.scotland.gov.uk/data/site_details_record.aspx?site_id=FS0609" TargetMode="External"/><Relationship Id="rId38" Type="http://schemas.openxmlformats.org/officeDocument/2006/relationships/hyperlink" Target="http://contactscotland-bsl.org/" TargetMode="External"/><Relationship Id="rId4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907B1BB77D804DB24D09BC33FC1D4B" ma:contentTypeVersion="27" ma:contentTypeDescription="Create a new document." ma:contentTypeScope="" ma:versionID="185639dbba115682a2e137fca4235e50">
  <xsd:schema xmlns:xsd="http://www.w3.org/2001/XMLSchema" xmlns:xs="http://www.w3.org/2001/XMLSchema" xmlns:p="http://schemas.microsoft.com/office/2006/metadata/properties" xmlns:ns1="http://schemas.microsoft.com/sharepoint/v3" xmlns:ns2="0f24c28e-11f6-4f36-97b7-afa1e3aec3f9" xmlns:ns3="58f532ef-dd97-45f9-bf98-c39a915d480d" targetNamespace="http://schemas.microsoft.com/office/2006/metadata/properties" ma:root="true" ma:fieldsID="78e22152078c6868b64077d558fdd205" ns1:_="" ns2:_="" ns3:_="">
    <xsd:import namespace="http://schemas.microsoft.com/sharepoint/v3"/>
    <xsd:import namespace="0f24c28e-11f6-4f36-97b7-afa1e3aec3f9"/>
    <xsd:import namespace="58f532ef-dd97-45f9-bf98-c39a915d480d"/>
    <xsd:element name="properties">
      <xsd:complexType>
        <xsd:sequence>
          <xsd:element name="documentManagement">
            <xsd:complexType>
              <xsd:all>
                <xsd:element ref="ns2:Authorisation_x0020_No" minOccurs="0"/>
                <xsd:element ref="ns2:Authorisation_x0020_Level" minOccurs="0"/>
                <xsd:element ref="ns2:Pre-App_x0020_Contact" minOccurs="0"/>
                <xsd:element ref="ns2:Site" minOccurs="0"/>
                <xsd:element ref="ns1:WorkZip" minOccurs="0"/>
                <xsd:element ref="ns2:Co-ordinating_x0020_Officer" minOccurs="0"/>
                <xsd:element ref="ns2:Document_x0020_Reference" minOccurs="0"/>
                <xsd:element ref="ns2:Document_x0020_Type" minOccurs="0"/>
                <xsd:element ref="ns2:Document_x0020_Sensitivity" minOccurs="0"/>
                <xsd:element ref="ns2:Document_x0020_Date" minOccurs="0"/>
                <xsd:element ref="ns2:Application_x0020_Type" minOccurs="0"/>
                <xsd:element ref="ns3:MediaServiceMetadata" minOccurs="0"/>
                <xsd:element ref="ns3:MediaServiceFastMetadata" minOccurs="0"/>
                <xsd:element ref="ns2:SharedWithUsers" minOccurs="0"/>
                <xsd:element ref="ns2:SharedWithDetails" minOccurs="0"/>
                <xsd:element ref="ns2:Activity"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ocument_x0020_Verifi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orkZip" ma:index="12" nillable="true" ma:displayName="Post Code" ma:internalName="WorkZip">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24c28e-11f6-4f36-97b7-afa1e3aec3f9" elementFormDefault="qualified">
    <xsd:import namespace="http://schemas.microsoft.com/office/2006/documentManagement/types"/>
    <xsd:import namespace="http://schemas.microsoft.com/office/infopath/2007/PartnerControls"/>
    <xsd:element name="Authorisation_x0020_No" ma:index="8" nillable="true" ma:displayName="Authorisation No" ma:internalName="Authorisation_x0020_No">
      <xsd:simpleType>
        <xsd:restriction base="dms:Text">
          <xsd:maxLength value="255"/>
        </xsd:restriction>
      </xsd:simpleType>
    </xsd:element>
    <xsd:element name="Authorisation_x0020_Level" ma:index="9" nillable="true" ma:displayName="Authorisation Level" ma:default="*** Please Select ***" ma:format="Dropdown" ma:internalName="Authorisation_x0020_Level">
      <xsd:simpleType>
        <xsd:union memberTypes="dms:Text">
          <xsd:simpleType>
            <xsd:restriction base="dms:Choice">
              <xsd:enumeration value="*** Please Select ***"/>
              <xsd:enumeration value="CAR Complex Licence"/>
              <xsd:enumeration value="CAR Simple Licence"/>
              <xsd:enumeration value="CAR Registration"/>
            </xsd:restriction>
          </xsd:simpleType>
        </xsd:union>
      </xsd:simpleType>
    </xsd:element>
    <xsd:element name="Pre-App_x0020_Contact" ma:index="10" nillable="true" ma:displayName="Pre-App Contact" ma:internalName="Pre_x002d_App_x0020_Contact">
      <xsd:simpleType>
        <xsd:restriction base="dms:Text">
          <xsd:maxLength value="255"/>
        </xsd:restriction>
      </xsd:simpleType>
    </xsd:element>
    <xsd:element name="Site" ma:index="11" nillable="true" ma:displayName="Site" ma:internalName="Site">
      <xsd:simpleType>
        <xsd:restriction base="dms:Text">
          <xsd:maxLength value="255"/>
        </xsd:restriction>
      </xsd:simpleType>
    </xsd:element>
    <xsd:element name="Co-ordinating_x0020_Officer" ma:index="13" nillable="true" ma:displayName="Co-ordinating Officer" ma:default="*** Please Select ***" ma:format="Dropdown" ma:internalName="Co_x002d_ordinating_x0020_Officer">
      <xsd:simpleType>
        <xsd:restriction base="dms:Choice">
          <xsd:enumeration value="*** Please Select ***"/>
          <xsd:enumeration value="Angela Foss"/>
          <xsd:enumeration value="Douglas Sinclair"/>
          <xsd:enumeration value="Geraldine Wight"/>
          <xsd:enumeration value="James Kporkenu"/>
          <xsd:enumeration value="Janice Wotherspoon"/>
          <xsd:enumeration value="Kym Galilee"/>
          <xsd:enumeration value="Lucy Gregson"/>
          <xsd:enumeration value="Mark O'Brien"/>
          <xsd:enumeration value="Mike Montague"/>
          <xsd:enumeration value="Patrick Gardner"/>
        </xsd:restriction>
      </xsd:simpleType>
    </xsd:element>
    <xsd:element name="Document_x0020_Reference" ma:index="14" nillable="true" ma:displayName="Document Reference" ma:internalName="Document_x0020_Reference">
      <xsd:simpleType>
        <xsd:restriction base="dms:Text">
          <xsd:maxLength value="10"/>
        </xsd:restriction>
      </xsd:simpleType>
    </xsd:element>
    <xsd:element name="Document_x0020_Type" ma:index="15" nillable="true" ma:displayName="Document Type" ma:default="*** Please Select ***" ma:format="Dropdown" ma:internalName="Document_x0020_Type">
      <xsd:simpleType>
        <xsd:restriction base="dms:Choice">
          <xsd:enumeration value="*** Please Select ***"/>
          <xsd:enumeration value="21 Day Notice Letter - Applicant"/>
          <xsd:enumeration value="21 Day Notice Letter - Representee"/>
          <xsd:enumeration value="Acknowledgement &amp; Advertisement"/>
          <xsd:enumeration value="Advert Confirmation"/>
          <xsd:enumeration value="Advert Notification"/>
          <xsd:enumeration value="Application Form"/>
          <xsd:enumeration value="Aqua Notification"/>
          <xsd:enumeration value="Authorisation"/>
          <xsd:enumeration value="Charging Assessment"/>
          <xsd:enumeration value="Checklist"/>
          <xsd:enumeration value="Consolidation"/>
          <xsd:enumeration value="Consultation Hub Details"/>
          <xsd:enumeration value="Consultation Request - external"/>
          <xsd:enumeration value="Consultation Request - internal"/>
          <xsd:enumeration value="Consultation Representation"/>
          <xsd:enumeration value="Consultation Response - external"/>
          <xsd:enumeration value="Consultation Response - internal"/>
          <xsd:enumeration value="Correspondence - external"/>
          <xsd:enumeration value="Correspondence - internal"/>
          <xsd:enumeration value="Decision Document"/>
          <xsd:enumeration value="Drawing / Plan / Map"/>
          <xsd:enumeration value="E&amp;F Appraisal"/>
          <xsd:enumeration value="E&amp;F Admin Appraisal"/>
          <xsd:enumeration value="E&amp;F EMP Checklist"/>
          <xsd:enumeration value="E&amp;F Metadata Spreadsheet"/>
          <xsd:enumeration value="E&amp;F Screening Report"/>
          <xsd:enumeration value="E&amp;F Slice Retreatment Sheet"/>
          <xsd:enumeration value="Environmental Monitoring Plan (EMP)"/>
          <xsd:enumeration value="Explanatory Notes"/>
          <xsd:enumeration value="Extension Agreement"/>
          <xsd:enumeration value="Full Surrender"/>
          <xsd:enumeration value="Full Transfer"/>
          <xsd:enumeration value="Further Information/Reg 14 Request"/>
          <xsd:enumeration value="Further Information/Reg 14 Response"/>
          <xsd:enumeration value="HG Data"/>
          <xsd:enumeration value="HG Data - Stitched"/>
          <xsd:enumeration value="HG Report"/>
          <xsd:enumeration value="Method Statement"/>
          <xsd:enumeration value="Modelling Report - Bath"/>
          <xsd:enumeration value="Modelling Report - Marine"/>
          <xsd:enumeration value="Modelling Report - ND"/>
          <xsd:enumeration value="Non-Statutory Termination"/>
          <xsd:enumeration value="Operator Report"/>
          <xsd:enumeration value="Operator Variation / Modification"/>
          <xsd:enumeration value="Partial Surrender"/>
          <xsd:enumeration value="Payment Confirmation"/>
          <xsd:enumeration value="Photographs"/>
          <xsd:enumeration value="Pre-App Proposal Form"/>
          <xsd:enumeration value="Public Register Statement"/>
          <xsd:enumeration value="Refund Request"/>
          <xsd:enumeration value="Refusal of Application"/>
          <xsd:enumeration value="Screening Results"/>
          <xsd:enumeration value="SEPA Revocation"/>
          <xsd:enumeration value="SEPA Variation / Modification"/>
          <xsd:enumeration value="SG Call-in Request"/>
          <xsd:enumeration value="SG Decision"/>
          <xsd:enumeration value="Supporting Documentation"/>
        </xsd:restriction>
      </xsd:simpleType>
    </xsd:element>
    <xsd:element name="Document_x0020_Sensitivity" ma:index="16" nillable="true" ma:displayName="Document Sensitivity" ma:default="Official / Official" ma:format="Dropdown" ma:internalName="Document_x0020_Sensitivity">
      <xsd:simpleType>
        <xsd:restriction base="dms:Choice">
          <xsd:enumeration value="*** Please select ***"/>
          <xsd:enumeration value="Personal"/>
          <xsd:enumeration value="Public"/>
          <xsd:enumeration value="Official / Official"/>
          <xsd:enumeration value="Official / Sensitive"/>
          <xsd:enumeration value="Official / Confidential"/>
          <xsd:enumeration value="Official / Investigation"/>
          <xsd:enumeration value="Official / Sensitive / Investigation"/>
        </xsd:restriction>
      </xsd:simpleType>
    </xsd:element>
    <xsd:element name="Document_x0020_Date" ma:index="17" nillable="true" ma:displayName="Document Date" ma:format="DateOnly" ma:internalName="Document_x0020_Date">
      <xsd:simpleType>
        <xsd:restriction base="dms:DateTime"/>
      </xsd:simpleType>
    </xsd:element>
    <xsd:element name="Application_x0020_Type" ma:index="18" nillable="true" ma:displayName="Application Type" ma:default="*** Please select ***" ma:format="Dropdown" ma:internalName="Application_x0020_Type">
      <xsd:simpleType>
        <xsd:restriction base="dms:Choice">
          <xsd:enumeration value="*** Please select ***"/>
          <xsd:enumeration value="Consolidation"/>
          <xsd:enumeration value="Full Surrender"/>
          <xsd:enumeration value="Full Transfer"/>
          <xsd:enumeration value="New Licence"/>
          <xsd:enumeration value="Non-Statutory Termination"/>
          <xsd:enumeration value="Operator Admin Variation"/>
          <xsd:enumeration value="Operator Technical Variation"/>
          <xsd:enumeration value="Partial Surrender"/>
          <xsd:enumeration value="Partial Transfer"/>
          <xsd:enumeration value="SEPA Revocation"/>
          <xsd:enumeration value="SEPA Variation"/>
          <xsd:enumeration value="Subsistence Fee Waiver Application"/>
        </xsd:restrictio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Activity" ma:index="23" nillable="true" ma:displayName="Activity" ma:list="{5045d649-e045-41b5-a234-8a45ffedb8bd}" ma:internalName="Activity" ma:showField="Title" ma:web="0f24c28e-11f6-4f36-97b7-afa1e3aec3f9">
      <xsd:simpleType>
        <xsd:restriction base="dms:Lookup"/>
      </xsd:simpleType>
    </xsd:element>
    <xsd:element name="TaxCatchAll" ma:index="27" nillable="true" ma:displayName="Taxonomy Catch All Column" ma:hidden="true" ma:list="{7941e902-8285-464b-879a-6fb6ee9da326}" ma:internalName="TaxCatchAll" ma:showField="CatchAllData" ma:web="0f24c28e-11f6-4f36-97b7-afa1e3aec3f9">
      <xsd:complexType>
        <xsd:complexContent>
          <xsd:extension base="dms:MultiChoiceLookup">
            <xsd:sequence>
              <xsd:element name="Value" type="dms:Lookup" maxOccurs="unbounded" minOccurs="0" nillable="true"/>
            </xsd:sequence>
          </xsd:extension>
        </xsd:complexContent>
      </xsd:complexType>
    </xsd:element>
    <xsd:element name="Document_x0020_Verification" ma:index="31" nillable="true" ma:displayName="Document Verification" ma:default="*** MUST select for Authorisation Documents ***" ma:format="Dropdown" ma:internalName="Document_x0020_Verification">
      <xsd:simpleType>
        <xsd:restriction base="dms:Choice">
          <xsd:enumeration value="*** MUST select for Authorisation Documents ***"/>
          <xsd:enumeration value="NOT verified - pre 2021"/>
          <xsd:enumeration value="Verified - post 2021"/>
        </xsd:restriction>
      </xsd:simpleType>
    </xsd:element>
  </xsd:schema>
  <xsd:schema xmlns:xsd="http://www.w3.org/2001/XMLSchema" xmlns:xs="http://www.w3.org/2001/XMLSchema" xmlns:dms="http://schemas.microsoft.com/office/2006/documentManagement/types" xmlns:pc="http://schemas.microsoft.com/office/infopath/2007/PartnerControls" targetNamespace="58f532ef-dd97-45f9-bf98-c39a915d480d"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Ref1</b:Tag>
    <b:SourceType>Misc</b:SourceType>
    <b:Guid>{5DF47549-90DC-4F93-B869-7E504F811895}</b:Guid>
    <b:Title>Regulatory Modelling Guidance For The Aquaculture Sector. Published on SEPA website.  </b:Title>
    <b:RefOrder>1</b:RefOrder>
  </b:Source>
  <b:Source>
    <b:Tag>htt1</b:Tag>
    <b:SourceType>Book</b:SourceType>
    <b:Guid>{600FC045-50E8-4742-902D-F4B1E1B57C31}</b:Guid>
    <b:Author>
      <b:Author>
        <b:NameList>
          <b:Person>
            <b:Last>http://marine.gov.scot/information/wider-domain-scottish-shelf-model</b:Last>
          </b:Person>
        </b:NameList>
      </b:Author>
    </b:Author>
    <b:RefOrder>2</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Document_x0020_Sensitivity xmlns="0f24c28e-11f6-4f36-97b7-afa1e3aec3f9">Official / Official</Document_x0020_Sensitivity>
    <Document_x0020_Date xmlns="0f24c28e-11f6-4f36-97b7-afa1e3aec3f9" xsi:nil="true"/>
    <Activity xmlns="0f24c28e-11f6-4f36-97b7-afa1e3aec3f9" xsi:nil="true"/>
    <Pre-App_x0020_Contact xmlns="0f24c28e-11f6-4f36-97b7-afa1e3aec3f9" xsi:nil="true"/>
    <Co-ordinating_x0020_Officer xmlns="0f24c28e-11f6-4f36-97b7-afa1e3aec3f9">*** Please Select ***</Co-ordinating_x0020_Officer>
    <Document_x0020_Reference xmlns="0f24c28e-11f6-4f36-97b7-afa1e3aec3f9" xsi:nil="true"/>
    <Document_x0020_Verification xmlns="0f24c28e-11f6-4f36-97b7-afa1e3aec3f9">*** MUST select for Authorisation Documents ***</Document_x0020_Verification>
    <Authorisation_x0020_Level xmlns="0f24c28e-11f6-4f36-97b7-afa1e3aec3f9">*** Please Select ***</Authorisation_x0020_Level>
    <TaxCatchAll xmlns="0f24c28e-11f6-4f36-97b7-afa1e3aec3f9" xsi:nil="true"/>
    <WorkZip xmlns="http://schemas.microsoft.com/sharepoint/v3" xsi:nil="true"/>
    <lcf76f155ced4ddcb4097134ff3c332f xmlns="58f532ef-dd97-45f9-bf98-c39a915d480d">
      <Terms xmlns="http://schemas.microsoft.com/office/infopath/2007/PartnerControls"/>
    </lcf76f155ced4ddcb4097134ff3c332f>
    <Document_x0020_Type xmlns="0f24c28e-11f6-4f36-97b7-afa1e3aec3f9">*** Please Select ***</Document_x0020_Type>
    <Application_x0020_Type xmlns="0f24c28e-11f6-4f36-97b7-afa1e3aec3f9">*** Please select ***</Application_x0020_Type>
    <Authorisation_x0020_No xmlns="0f24c28e-11f6-4f36-97b7-afa1e3aec3f9" xsi:nil="true"/>
    <Site xmlns="0f24c28e-11f6-4f36-97b7-afa1e3aec3f9" xsi:nil="true"/>
  </documentManagement>
</p:properties>
</file>

<file path=customXml/itemProps1.xml><?xml version="1.0" encoding="utf-8"?>
<ds:datastoreItem xmlns:ds="http://schemas.openxmlformats.org/officeDocument/2006/customXml" ds:itemID="{B5394036-79F5-490D-A81C-44972ACE2F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24c28e-11f6-4f36-97b7-afa1e3aec3f9"/>
    <ds:schemaRef ds:uri="58f532ef-dd97-45f9-bf98-c39a915d4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7C1543-F7A9-40EC-848B-C7234BB83580}">
  <ds:schemaRefs>
    <ds:schemaRef ds:uri="http://schemas.microsoft.com/sharepoint/v3/contenttype/forms"/>
  </ds:schemaRefs>
</ds:datastoreItem>
</file>

<file path=customXml/itemProps3.xml><?xml version="1.0" encoding="utf-8"?>
<ds:datastoreItem xmlns:ds="http://schemas.openxmlformats.org/officeDocument/2006/customXml" ds:itemID="{D7FF2E4A-67F4-42B4-8160-14B519120AC0}">
  <ds:schemaRefs>
    <ds:schemaRef ds:uri="http://schemas.openxmlformats.org/officeDocument/2006/bibliography"/>
  </ds:schemaRefs>
</ds:datastoreItem>
</file>

<file path=customXml/itemProps4.xml><?xml version="1.0" encoding="utf-8"?>
<ds:datastoreItem xmlns:ds="http://schemas.openxmlformats.org/officeDocument/2006/customXml" ds:itemID="{8B0FCDA2-5B3A-4747-BAE3-1DFF07E992C6}">
  <ds:schemaRefs>
    <ds:schemaRef ds:uri="http://schemas.microsoft.com/office/2006/metadata/properties"/>
    <ds:schemaRef ds:uri="http://schemas.microsoft.com/office/infopath/2007/PartnerControls"/>
    <ds:schemaRef ds:uri="0f24c28e-11f6-4f36-97b7-afa1e3aec3f9"/>
    <ds:schemaRef ds:uri="http://schemas.microsoft.com/sharepoint/v3"/>
    <ds:schemaRef ds:uri="58f532ef-dd97-45f9-bf98-c39a915d480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54</Pages>
  <Words>9293</Words>
  <Characters>52976</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62145</CharactersWithSpaces>
  <SharedDoc>false</SharedDoc>
  <HLinks>
    <vt:vector size="348" baseType="variant">
      <vt:variant>
        <vt:i4>2556013</vt:i4>
      </vt:variant>
      <vt:variant>
        <vt:i4>324</vt:i4>
      </vt:variant>
      <vt:variant>
        <vt:i4>0</vt:i4>
      </vt:variant>
      <vt:variant>
        <vt:i4>5</vt:i4>
      </vt:variant>
      <vt:variant>
        <vt:lpwstr>http://contactscotland-bsl.org/</vt:lpwstr>
      </vt:variant>
      <vt:variant>
        <vt:lpwstr/>
      </vt:variant>
      <vt:variant>
        <vt:i4>3539032</vt:i4>
      </vt:variant>
      <vt:variant>
        <vt:i4>321</vt:i4>
      </vt:variant>
      <vt:variant>
        <vt:i4>0</vt:i4>
      </vt:variant>
      <vt:variant>
        <vt:i4>5</vt:i4>
      </vt:variant>
      <vt:variant>
        <vt:lpwstr>mailto:equalities@sepa.org.uk</vt:lpwstr>
      </vt:variant>
      <vt:variant>
        <vt:lpwstr/>
      </vt:variant>
      <vt:variant>
        <vt:i4>4980787</vt:i4>
      </vt:variant>
      <vt:variant>
        <vt:i4>318</vt:i4>
      </vt:variant>
      <vt:variant>
        <vt:i4>0</vt:i4>
      </vt:variant>
      <vt:variant>
        <vt:i4>5</vt:i4>
      </vt:variant>
      <vt:variant>
        <vt:lpwstr>mailto:ms.fishhealth@gov.scot</vt:lpwstr>
      </vt:variant>
      <vt:variant>
        <vt:lpwstr/>
      </vt:variant>
      <vt:variant>
        <vt:i4>2162692</vt:i4>
      </vt:variant>
      <vt:variant>
        <vt:i4>315</vt:i4>
      </vt:variant>
      <vt:variant>
        <vt:i4>0</vt:i4>
      </vt:variant>
      <vt:variant>
        <vt:i4>5</vt:i4>
      </vt:variant>
      <vt:variant>
        <vt:lpwstr>https://scottishepa.sharepoint.com/sites/PER-Aquaculture2/PreApplications/Forms/Folder View.aspx?id=%2Fsites%2FPER%2DAquaculture2%2FPreApplications%2FPILOT%20%2D%20Fish%20Holm%20MPFF%2FApplications%20%26%20Associated%20Docs%2FConsultee%20response%20from%20NScot%2Emsg&amp;viewid=13c819e8%2D9090%2D4a5e%2D8131%2D574616b0ac09&amp;parent=%2Fsites%2FPER%2DAquaculture2%2FPreApplications%2FPILOT%20%2D%20Fish%20Holm%20MPFF%2FApplications%20%26%20Associated%20Docs</vt:lpwstr>
      </vt:variant>
      <vt:variant>
        <vt:lpwstr>_ftn2</vt:lpwstr>
      </vt:variant>
      <vt:variant>
        <vt:i4>2162692</vt:i4>
      </vt:variant>
      <vt:variant>
        <vt:i4>312</vt:i4>
      </vt:variant>
      <vt:variant>
        <vt:i4>0</vt:i4>
      </vt:variant>
      <vt:variant>
        <vt:i4>5</vt:i4>
      </vt:variant>
      <vt:variant>
        <vt:lpwstr>https://scottishepa.sharepoint.com/sites/PER-Aquaculture2/PreApplications/Forms/Folder View.aspx?id=%2Fsites%2FPER%2DAquaculture2%2FPreApplications%2FPILOT%20%2D%20Fish%20Holm%20MPFF%2FApplications%20%26%20Associated%20Docs%2FConsultee%20response%20from%20NScot%2Emsg&amp;viewid=13c819e8%2D9090%2D4a5e%2D8131%2D574616b0ac09&amp;parent=%2Fsites%2FPER%2DAquaculture2%2FPreApplications%2FPILOT%20%2D%20Fish%20Holm%20MPFF%2FApplications%20%26%20Associated%20Docs</vt:lpwstr>
      </vt:variant>
      <vt:variant>
        <vt:lpwstr>_ftn1</vt:lpwstr>
      </vt:variant>
      <vt:variant>
        <vt:i4>5505104</vt:i4>
      </vt:variant>
      <vt:variant>
        <vt:i4>303</vt:i4>
      </vt:variant>
      <vt:variant>
        <vt:i4>0</vt:i4>
      </vt:variant>
      <vt:variant>
        <vt:i4>5</vt:i4>
      </vt:variant>
      <vt:variant>
        <vt:lpwstr>http://aquaculture.scotland.gov.uk/data/licence_conditions.aspx?licence_number=CAR/L/1004055</vt:lpwstr>
      </vt:variant>
      <vt:variant>
        <vt:lpwstr/>
      </vt:variant>
      <vt:variant>
        <vt:i4>2031663</vt:i4>
      </vt:variant>
      <vt:variant>
        <vt:i4>300</vt:i4>
      </vt:variant>
      <vt:variant>
        <vt:i4>0</vt:i4>
      </vt:variant>
      <vt:variant>
        <vt:i4>5</vt:i4>
      </vt:variant>
      <vt:variant>
        <vt:lpwstr>http://aquaculture.scotland.gov.uk/data/site_details_record.aspx?site_id=FS0609</vt:lpwstr>
      </vt:variant>
      <vt:variant>
        <vt:lpwstr/>
      </vt:variant>
      <vt:variant>
        <vt:i4>4063272</vt:i4>
      </vt:variant>
      <vt:variant>
        <vt:i4>297</vt:i4>
      </vt:variant>
      <vt:variant>
        <vt:i4>0</vt:i4>
      </vt:variant>
      <vt:variant>
        <vt:i4>5</vt:i4>
      </vt:variant>
      <vt:variant>
        <vt:lpwstr>http://aquaculture.scotland.gov.uk/data/fish_farms_monthly_biomass_and_treatment_reports.aspx?sepa_site_id=HAML1</vt:lpwstr>
      </vt:variant>
      <vt:variant>
        <vt:lpwstr/>
      </vt:variant>
      <vt:variant>
        <vt:i4>3801089</vt:i4>
      </vt:variant>
      <vt:variant>
        <vt:i4>294</vt:i4>
      </vt:variant>
      <vt:variant>
        <vt:i4>0</vt:i4>
      </vt:variant>
      <vt:variant>
        <vt:i4>5</vt:i4>
      </vt:variant>
      <vt:variant>
        <vt:lpwstr>https://eur01.safelinks.protection.outlook.com/?url=https%3A%2F%2Fbase-prod.rspb-prod.magnolia-platform.com%2Fdam%2Fjcr%3A7983cad1-03f7-4ab4-b22e-c56c9f02243b%2FRSPB%2520HPAI%2520seabird%2520counts%2520report_Feb24.pdf&amp;data=05%7C02%7Caquaculture.pre-app%40sepa.org.uk%7Ced607b642fe240c9025b08dc2e52de9c%7C5cf26d65cf464c72ba827577d9c2d7ab%7C0%7C0%7C638436180807441005%7CUnknown%7CTWFpbGZsb3d8eyJWIjoiMC4wLjAwMDAiLCJQIjoiV2luMzIiLCJBTiI6Ik1haWwiLCJXVCI6Mn0%3D%7C0%7C%7C%7C&amp;sdata=%2FTq33cdHaIeJj1y5Q2XWjgsbEoL7GTFcNhKqy6XKs5Q%3D&amp;reserved=0</vt:lpwstr>
      </vt:variant>
      <vt:variant>
        <vt:lpwstr/>
      </vt:variant>
      <vt:variant>
        <vt:i4>131095</vt:i4>
      </vt:variant>
      <vt:variant>
        <vt:i4>291</vt:i4>
      </vt:variant>
      <vt:variant>
        <vt:i4>0</vt:i4>
      </vt:variant>
      <vt:variant>
        <vt:i4>5</vt:i4>
      </vt:variant>
      <vt:variant>
        <vt:lpwstr>https://www.gov.scot/publications/national-planning-framework-4/</vt:lpwstr>
      </vt:variant>
      <vt:variant>
        <vt:lpwstr/>
      </vt:variant>
      <vt:variant>
        <vt:i4>4653144</vt:i4>
      </vt:variant>
      <vt:variant>
        <vt:i4>288</vt:i4>
      </vt:variant>
      <vt:variant>
        <vt:i4>0</vt:i4>
      </vt:variant>
      <vt:variant>
        <vt:i4>5</vt:i4>
      </vt:variant>
      <vt:variant>
        <vt:lpwstr>https://www.gov.scot/publications/scotlands-national-marine-plan/</vt:lpwstr>
      </vt:variant>
      <vt:variant>
        <vt:lpwstr/>
      </vt:variant>
      <vt:variant>
        <vt:i4>8192097</vt:i4>
      </vt:variant>
      <vt:variant>
        <vt:i4>285</vt:i4>
      </vt:variant>
      <vt:variant>
        <vt:i4>0</vt:i4>
      </vt:variant>
      <vt:variant>
        <vt:i4>5</vt:i4>
      </vt:variant>
      <vt:variant>
        <vt:lpwstr>https://www.shetland.gov.uk/downloads/file/1930/local-development-plan-2014</vt:lpwstr>
      </vt:variant>
      <vt:variant>
        <vt:lpwstr/>
      </vt:variant>
      <vt:variant>
        <vt:i4>6881294</vt:i4>
      </vt:variant>
      <vt:variant>
        <vt:i4>282</vt:i4>
      </vt:variant>
      <vt:variant>
        <vt:i4>0</vt:i4>
      </vt:variant>
      <vt:variant>
        <vt:i4>5</vt:i4>
      </vt:variant>
      <vt:variant>
        <vt:lpwstr>https://www.shetland.uhi.ac.uk/t4-media/one-web/shetland/research/document/marine-spatial-planning/sirmp/SIRMP_2021_Amended_Version.pdf</vt:lpwstr>
      </vt:variant>
      <vt:variant>
        <vt:lpwstr/>
      </vt:variant>
      <vt:variant>
        <vt:i4>7733289</vt:i4>
      </vt:variant>
      <vt:variant>
        <vt:i4>279</vt:i4>
      </vt:variant>
      <vt:variant>
        <vt:i4>0</vt:i4>
      </vt:variant>
      <vt:variant>
        <vt:i4>5</vt:i4>
      </vt:variant>
      <vt:variant>
        <vt:lpwstr>https://www.shetland.uhi.ac.uk/t4-media/one-web/shetland/research/document/marine-spatial-planning/simsp/shetland-islands-marine-spatial-plan-SIMSP-fourth-edition-2015.pdf</vt:lpwstr>
      </vt:variant>
      <vt:variant>
        <vt:lpwstr/>
      </vt:variant>
      <vt:variant>
        <vt:i4>6488171</vt:i4>
      </vt:variant>
      <vt:variant>
        <vt:i4>276</vt:i4>
      </vt:variant>
      <vt:variant>
        <vt:i4>0</vt:i4>
      </vt:variant>
      <vt:variant>
        <vt:i4>5</vt:i4>
      </vt:variant>
      <vt:variant>
        <vt:lpwstr>https://www.shetland.gov.uk/downloads/file/1949/aquaculture-supplementary-guidance</vt:lpwstr>
      </vt:variant>
      <vt:variant>
        <vt:lpwstr/>
      </vt:variant>
      <vt:variant>
        <vt:i4>6422596</vt:i4>
      </vt:variant>
      <vt:variant>
        <vt:i4>273</vt:i4>
      </vt:variant>
      <vt:variant>
        <vt:i4>0</vt:i4>
      </vt:variant>
      <vt:variant>
        <vt:i4>5</vt:i4>
      </vt:variant>
      <vt:variant>
        <vt:lpwstr>https://eur01.safelinks.protection.outlook.com/?url=https%3A%2F%2Fwww.shetland.uhi.ac.uk%2Ft4-media%2Fone-web%2Fshetland%2Fresearch%2Fdocument%2Fmarine-spatial-planning%2Fsirmp%2FSIRMP_2021_Amended_Version.pdf&amp;data=05%7C02%7CLucy.Gregson%40sepa.org.uk%7Cd50df703958143fb31b008dc4762a587%7C5cf26d65cf464c72ba827577d9c2d7ab%7C0%7C0%7C638463736539752228%7CUnknown%7CTWFpbGZsb3d8eyJWIjoiMC4wLjAwMDAiLCJQIjoiV2luMzIiLCJBTiI6Ik1haWwiLCJXVCI6Mn0%3D%7C0%7C%7C%7C&amp;sdata=EwrJV%2BQIHHtJf0Zvg0x51hXrne0w%2Bn1fekk2aZc3wYY%3D&amp;reserved=0</vt:lpwstr>
      </vt:variant>
      <vt:variant>
        <vt:lpwstr/>
      </vt:variant>
      <vt:variant>
        <vt:i4>6946856</vt:i4>
      </vt:variant>
      <vt:variant>
        <vt:i4>270</vt:i4>
      </vt:variant>
      <vt:variant>
        <vt:i4>0</vt:i4>
      </vt:variant>
      <vt:variant>
        <vt:i4>5</vt:i4>
      </vt:variant>
      <vt:variant>
        <vt:lpwstr>https://eur01.safelinks.protection.outlook.com/?url=https%3A%2F%2Fwww.shetland.uhi.ac.uk%2Ft4-media%2Fone-web%2Fshetland%2Fresearch%2Fdocument%2Fmarine-spatial-planning%2Fsimsp%2Fshetland-islands-marine-spatial-plan-SIMSP-fourth-edition-2015.pdf&amp;data=05%7C02%7CLucy.Gregson%40sepa.org.uk%7Cd50df703958143fb31b008dc4762a587%7C5cf26d65cf464c72ba827577d9c2d7ab%7C0%7C0%7C638463736539740531%7CUnknown%7CTWFpbGZsb3d8eyJWIjoiMC4wLjAwMDAiLCJQIjoiV2luMzIiLCJBTiI6Ik1haWwiLCJXVCI6Mn0%3D%7C0%7C%7C%7C&amp;sdata=oe0u6aFhU1afQuS8TVz6KhdAlogRAkKg2fkkNsfKK1E%3D&amp;reserved=0</vt:lpwstr>
      </vt:variant>
      <vt:variant>
        <vt:lpwstr/>
      </vt:variant>
      <vt:variant>
        <vt:i4>3407930</vt:i4>
      </vt:variant>
      <vt:variant>
        <vt:i4>252</vt:i4>
      </vt:variant>
      <vt:variant>
        <vt:i4>0</vt:i4>
      </vt:variant>
      <vt:variant>
        <vt:i4>5</vt:i4>
      </vt:variant>
      <vt:variant>
        <vt:lpwstr>https://www.sepa.org.uk/regulations/water/aquaculture/pre-application/</vt:lpwstr>
      </vt:variant>
      <vt:variant>
        <vt:lpwstr/>
      </vt:variant>
      <vt:variant>
        <vt:i4>3407930</vt:i4>
      </vt:variant>
      <vt:variant>
        <vt:i4>249</vt:i4>
      </vt:variant>
      <vt:variant>
        <vt:i4>0</vt:i4>
      </vt:variant>
      <vt:variant>
        <vt:i4>5</vt:i4>
      </vt:variant>
      <vt:variant>
        <vt:lpwstr>https://www.sepa.org.uk/regulations/water/aquaculture/pre-application/</vt:lpwstr>
      </vt:variant>
      <vt:variant>
        <vt:lpwstr/>
      </vt:variant>
      <vt:variant>
        <vt:i4>3407930</vt:i4>
      </vt:variant>
      <vt:variant>
        <vt:i4>234</vt:i4>
      </vt:variant>
      <vt:variant>
        <vt:i4>0</vt:i4>
      </vt:variant>
      <vt:variant>
        <vt:i4>5</vt:i4>
      </vt:variant>
      <vt:variant>
        <vt:lpwstr>https://www.sepa.org.uk/regulations/water/aquaculture/pre-application/</vt:lpwstr>
      </vt:variant>
      <vt:variant>
        <vt:lpwstr/>
      </vt:variant>
      <vt:variant>
        <vt:i4>1441850</vt:i4>
      </vt:variant>
      <vt:variant>
        <vt:i4>227</vt:i4>
      </vt:variant>
      <vt:variant>
        <vt:i4>0</vt:i4>
      </vt:variant>
      <vt:variant>
        <vt:i4>5</vt:i4>
      </vt:variant>
      <vt:variant>
        <vt:lpwstr/>
      </vt:variant>
      <vt:variant>
        <vt:lpwstr>_Toc165967891</vt:lpwstr>
      </vt:variant>
      <vt:variant>
        <vt:i4>1441850</vt:i4>
      </vt:variant>
      <vt:variant>
        <vt:i4>221</vt:i4>
      </vt:variant>
      <vt:variant>
        <vt:i4>0</vt:i4>
      </vt:variant>
      <vt:variant>
        <vt:i4>5</vt:i4>
      </vt:variant>
      <vt:variant>
        <vt:lpwstr/>
      </vt:variant>
      <vt:variant>
        <vt:lpwstr>_Toc165967890</vt:lpwstr>
      </vt:variant>
      <vt:variant>
        <vt:i4>1507386</vt:i4>
      </vt:variant>
      <vt:variant>
        <vt:i4>215</vt:i4>
      </vt:variant>
      <vt:variant>
        <vt:i4>0</vt:i4>
      </vt:variant>
      <vt:variant>
        <vt:i4>5</vt:i4>
      </vt:variant>
      <vt:variant>
        <vt:lpwstr/>
      </vt:variant>
      <vt:variant>
        <vt:lpwstr>_Toc165967889</vt:lpwstr>
      </vt:variant>
      <vt:variant>
        <vt:i4>1507386</vt:i4>
      </vt:variant>
      <vt:variant>
        <vt:i4>206</vt:i4>
      </vt:variant>
      <vt:variant>
        <vt:i4>0</vt:i4>
      </vt:variant>
      <vt:variant>
        <vt:i4>5</vt:i4>
      </vt:variant>
      <vt:variant>
        <vt:lpwstr/>
      </vt:variant>
      <vt:variant>
        <vt:lpwstr>_Toc165967888</vt:lpwstr>
      </vt:variant>
      <vt:variant>
        <vt:i4>1507386</vt:i4>
      </vt:variant>
      <vt:variant>
        <vt:i4>200</vt:i4>
      </vt:variant>
      <vt:variant>
        <vt:i4>0</vt:i4>
      </vt:variant>
      <vt:variant>
        <vt:i4>5</vt:i4>
      </vt:variant>
      <vt:variant>
        <vt:lpwstr/>
      </vt:variant>
      <vt:variant>
        <vt:lpwstr>_Toc165967887</vt:lpwstr>
      </vt:variant>
      <vt:variant>
        <vt:i4>1507386</vt:i4>
      </vt:variant>
      <vt:variant>
        <vt:i4>194</vt:i4>
      </vt:variant>
      <vt:variant>
        <vt:i4>0</vt:i4>
      </vt:variant>
      <vt:variant>
        <vt:i4>5</vt:i4>
      </vt:variant>
      <vt:variant>
        <vt:lpwstr/>
      </vt:variant>
      <vt:variant>
        <vt:lpwstr>_Toc165967886</vt:lpwstr>
      </vt:variant>
      <vt:variant>
        <vt:i4>1507386</vt:i4>
      </vt:variant>
      <vt:variant>
        <vt:i4>188</vt:i4>
      </vt:variant>
      <vt:variant>
        <vt:i4>0</vt:i4>
      </vt:variant>
      <vt:variant>
        <vt:i4>5</vt:i4>
      </vt:variant>
      <vt:variant>
        <vt:lpwstr/>
      </vt:variant>
      <vt:variant>
        <vt:lpwstr>_Toc165967885</vt:lpwstr>
      </vt:variant>
      <vt:variant>
        <vt:i4>1507386</vt:i4>
      </vt:variant>
      <vt:variant>
        <vt:i4>182</vt:i4>
      </vt:variant>
      <vt:variant>
        <vt:i4>0</vt:i4>
      </vt:variant>
      <vt:variant>
        <vt:i4>5</vt:i4>
      </vt:variant>
      <vt:variant>
        <vt:lpwstr/>
      </vt:variant>
      <vt:variant>
        <vt:lpwstr>_Toc165967884</vt:lpwstr>
      </vt:variant>
      <vt:variant>
        <vt:i4>1507386</vt:i4>
      </vt:variant>
      <vt:variant>
        <vt:i4>176</vt:i4>
      </vt:variant>
      <vt:variant>
        <vt:i4>0</vt:i4>
      </vt:variant>
      <vt:variant>
        <vt:i4>5</vt:i4>
      </vt:variant>
      <vt:variant>
        <vt:lpwstr/>
      </vt:variant>
      <vt:variant>
        <vt:lpwstr>_Toc165967883</vt:lpwstr>
      </vt:variant>
      <vt:variant>
        <vt:i4>1507386</vt:i4>
      </vt:variant>
      <vt:variant>
        <vt:i4>167</vt:i4>
      </vt:variant>
      <vt:variant>
        <vt:i4>0</vt:i4>
      </vt:variant>
      <vt:variant>
        <vt:i4>5</vt:i4>
      </vt:variant>
      <vt:variant>
        <vt:lpwstr/>
      </vt:variant>
      <vt:variant>
        <vt:lpwstr>_Toc165967882</vt:lpwstr>
      </vt:variant>
      <vt:variant>
        <vt:i4>1507386</vt:i4>
      </vt:variant>
      <vt:variant>
        <vt:i4>161</vt:i4>
      </vt:variant>
      <vt:variant>
        <vt:i4>0</vt:i4>
      </vt:variant>
      <vt:variant>
        <vt:i4>5</vt:i4>
      </vt:variant>
      <vt:variant>
        <vt:lpwstr/>
      </vt:variant>
      <vt:variant>
        <vt:lpwstr>_Toc165967881</vt:lpwstr>
      </vt:variant>
      <vt:variant>
        <vt:i4>1507386</vt:i4>
      </vt:variant>
      <vt:variant>
        <vt:i4>155</vt:i4>
      </vt:variant>
      <vt:variant>
        <vt:i4>0</vt:i4>
      </vt:variant>
      <vt:variant>
        <vt:i4>5</vt:i4>
      </vt:variant>
      <vt:variant>
        <vt:lpwstr/>
      </vt:variant>
      <vt:variant>
        <vt:lpwstr>_Toc165967880</vt:lpwstr>
      </vt:variant>
      <vt:variant>
        <vt:i4>1572922</vt:i4>
      </vt:variant>
      <vt:variant>
        <vt:i4>149</vt:i4>
      </vt:variant>
      <vt:variant>
        <vt:i4>0</vt:i4>
      </vt:variant>
      <vt:variant>
        <vt:i4>5</vt:i4>
      </vt:variant>
      <vt:variant>
        <vt:lpwstr/>
      </vt:variant>
      <vt:variant>
        <vt:lpwstr>_Toc165967879</vt:lpwstr>
      </vt:variant>
      <vt:variant>
        <vt:i4>1572922</vt:i4>
      </vt:variant>
      <vt:variant>
        <vt:i4>143</vt:i4>
      </vt:variant>
      <vt:variant>
        <vt:i4>0</vt:i4>
      </vt:variant>
      <vt:variant>
        <vt:i4>5</vt:i4>
      </vt:variant>
      <vt:variant>
        <vt:lpwstr/>
      </vt:variant>
      <vt:variant>
        <vt:lpwstr>_Toc165967878</vt:lpwstr>
      </vt:variant>
      <vt:variant>
        <vt:i4>1572922</vt:i4>
      </vt:variant>
      <vt:variant>
        <vt:i4>137</vt:i4>
      </vt:variant>
      <vt:variant>
        <vt:i4>0</vt:i4>
      </vt:variant>
      <vt:variant>
        <vt:i4>5</vt:i4>
      </vt:variant>
      <vt:variant>
        <vt:lpwstr/>
      </vt:variant>
      <vt:variant>
        <vt:lpwstr>_Toc165967877</vt:lpwstr>
      </vt:variant>
      <vt:variant>
        <vt:i4>1572922</vt:i4>
      </vt:variant>
      <vt:variant>
        <vt:i4>131</vt:i4>
      </vt:variant>
      <vt:variant>
        <vt:i4>0</vt:i4>
      </vt:variant>
      <vt:variant>
        <vt:i4>5</vt:i4>
      </vt:variant>
      <vt:variant>
        <vt:lpwstr/>
      </vt:variant>
      <vt:variant>
        <vt:lpwstr>_Toc165967876</vt:lpwstr>
      </vt:variant>
      <vt:variant>
        <vt:i4>1572922</vt:i4>
      </vt:variant>
      <vt:variant>
        <vt:i4>125</vt:i4>
      </vt:variant>
      <vt:variant>
        <vt:i4>0</vt:i4>
      </vt:variant>
      <vt:variant>
        <vt:i4>5</vt:i4>
      </vt:variant>
      <vt:variant>
        <vt:lpwstr/>
      </vt:variant>
      <vt:variant>
        <vt:lpwstr>_Toc165967875</vt:lpwstr>
      </vt:variant>
      <vt:variant>
        <vt:i4>1572922</vt:i4>
      </vt:variant>
      <vt:variant>
        <vt:i4>119</vt:i4>
      </vt:variant>
      <vt:variant>
        <vt:i4>0</vt:i4>
      </vt:variant>
      <vt:variant>
        <vt:i4>5</vt:i4>
      </vt:variant>
      <vt:variant>
        <vt:lpwstr/>
      </vt:variant>
      <vt:variant>
        <vt:lpwstr>_Toc165967874</vt:lpwstr>
      </vt:variant>
      <vt:variant>
        <vt:i4>1572922</vt:i4>
      </vt:variant>
      <vt:variant>
        <vt:i4>113</vt:i4>
      </vt:variant>
      <vt:variant>
        <vt:i4>0</vt:i4>
      </vt:variant>
      <vt:variant>
        <vt:i4>5</vt:i4>
      </vt:variant>
      <vt:variant>
        <vt:lpwstr/>
      </vt:variant>
      <vt:variant>
        <vt:lpwstr>_Toc165967873</vt:lpwstr>
      </vt:variant>
      <vt:variant>
        <vt:i4>1572922</vt:i4>
      </vt:variant>
      <vt:variant>
        <vt:i4>107</vt:i4>
      </vt:variant>
      <vt:variant>
        <vt:i4>0</vt:i4>
      </vt:variant>
      <vt:variant>
        <vt:i4>5</vt:i4>
      </vt:variant>
      <vt:variant>
        <vt:lpwstr/>
      </vt:variant>
      <vt:variant>
        <vt:lpwstr>_Toc165967872</vt:lpwstr>
      </vt:variant>
      <vt:variant>
        <vt:i4>1572922</vt:i4>
      </vt:variant>
      <vt:variant>
        <vt:i4>101</vt:i4>
      </vt:variant>
      <vt:variant>
        <vt:i4>0</vt:i4>
      </vt:variant>
      <vt:variant>
        <vt:i4>5</vt:i4>
      </vt:variant>
      <vt:variant>
        <vt:lpwstr/>
      </vt:variant>
      <vt:variant>
        <vt:lpwstr>_Toc165967871</vt:lpwstr>
      </vt:variant>
      <vt:variant>
        <vt:i4>1572922</vt:i4>
      </vt:variant>
      <vt:variant>
        <vt:i4>95</vt:i4>
      </vt:variant>
      <vt:variant>
        <vt:i4>0</vt:i4>
      </vt:variant>
      <vt:variant>
        <vt:i4>5</vt:i4>
      </vt:variant>
      <vt:variant>
        <vt:lpwstr/>
      </vt:variant>
      <vt:variant>
        <vt:lpwstr>_Toc165967870</vt:lpwstr>
      </vt:variant>
      <vt:variant>
        <vt:i4>1638458</vt:i4>
      </vt:variant>
      <vt:variant>
        <vt:i4>89</vt:i4>
      </vt:variant>
      <vt:variant>
        <vt:i4>0</vt:i4>
      </vt:variant>
      <vt:variant>
        <vt:i4>5</vt:i4>
      </vt:variant>
      <vt:variant>
        <vt:lpwstr/>
      </vt:variant>
      <vt:variant>
        <vt:lpwstr>_Toc165967869</vt:lpwstr>
      </vt:variant>
      <vt:variant>
        <vt:i4>1638458</vt:i4>
      </vt:variant>
      <vt:variant>
        <vt:i4>83</vt:i4>
      </vt:variant>
      <vt:variant>
        <vt:i4>0</vt:i4>
      </vt:variant>
      <vt:variant>
        <vt:i4>5</vt:i4>
      </vt:variant>
      <vt:variant>
        <vt:lpwstr/>
      </vt:variant>
      <vt:variant>
        <vt:lpwstr>_Toc165967868</vt:lpwstr>
      </vt:variant>
      <vt:variant>
        <vt:i4>1638458</vt:i4>
      </vt:variant>
      <vt:variant>
        <vt:i4>77</vt:i4>
      </vt:variant>
      <vt:variant>
        <vt:i4>0</vt:i4>
      </vt:variant>
      <vt:variant>
        <vt:i4>5</vt:i4>
      </vt:variant>
      <vt:variant>
        <vt:lpwstr/>
      </vt:variant>
      <vt:variant>
        <vt:lpwstr>_Toc165967867</vt:lpwstr>
      </vt:variant>
      <vt:variant>
        <vt:i4>1638458</vt:i4>
      </vt:variant>
      <vt:variant>
        <vt:i4>71</vt:i4>
      </vt:variant>
      <vt:variant>
        <vt:i4>0</vt:i4>
      </vt:variant>
      <vt:variant>
        <vt:i4>5</vt:i4>
      </vt:variant>
      <vt:variant>
        <vt:lpwstr/>
      </vt:variant>
      <vt:variant>
        <vt:lpwstr>_Toc165967866</vt:lpwstr>
      </vt:variant>
      <vt:variant>
        <vt:i4>1638458</vt:i4>
      </vt:variant>
      <vt:variant>
        <vt:i4>65</vt:i4>
      </vt:variant>
      <vt:variant>
        <vt:i4>0</vt:i4>
      </vt:variant>
      <vt:variant>
        <vt:i4>5</vt:i4>
      </vt:variant>
      <vt:variant>
        <vt:lpwstr/>
      </vt:variant>
      <vt:variant>
        <vt:lpwstr>_Toc165967865</vt:lpwstr>
      </vt:variant>
      <vt:variant>
        <vt:i4>1638458</vt:i4>
      </vt:variant>
      <vt:variant>
        <vt:i4>59</vt:i4>
      </vt:variant>
      <vt:variant>
        <vt:i4>0</vt:i4>
      </vt:variant>
      <vt:variant>
        <vt:i4>5</vt:i4>
      </vt:variant>
      <vt:variant>
        <vt:lpwstr/>
      </vt:variant>
      <vt:variant>
        <vt:lpwstr>_Toc165967864</vt:lpwstr>
      </vt:variant>
      <vt:variant>
        <vt:i4>1638458</vt:i4>
      </vt:variant>
      <vt:variant>
        <vt:i4>53</vt:i4>
      </vt:variant>
      <vt:variant>
        <vt:i4>0</vt:i4>
      </vt:variant>
      <vt:variant>
        <vt:i4>5</vt:i4>
      </vt:variant>
      <vt:variant>
        <vt:lpwstr/>
      </vt:variant>
      <vt:variant>
        <vt:lpwstr>_Toc165967863</vt:lpwstr>
      </vt:variant>
      <vt:variant>
        <vt:i4>1638458</vt:i4>
      </vt:variant>
      <vt:variant>
        <vt:i4>47</vt:i4>
      </vt:variant>
      <vt:variant>
        <vt:i4>0</vt:i4>
      </vt:variant>
      <vt:variant>
        <vt:i4>5</vt:i4>
      </vt:variant>
      <vt:variant>
        <vt:lpwstr/>
      </vt:variant>
      <vt:variant>
        <vt:lpwstr>_Toc165967862</vt:lpwstr>
      </vt:variant>
      <vt:variant>
        <vt:i4>1638458</vt:i4>
      </vt:variant>
      <vt:variant>
        <vt:i4>41</vt:i4>
      </vt:variant>
      <vt:variant>
        <vt:i4>0</vt:i4>
      </vt:variant>
      <vt:variant>
        <vt:i4>5</vt:i4>
      </vt:variant>
      <vt:variant>
        <vt:lpwstr/>
      </vt:variant>
      <vt:variant>
        <vt:lpwstr>_Toc165967861</vt:lpwstr>
      </vt:variant>
      <vt:variant>
        <vt:i4>1638458</vt:i4>
      </vt:variant>
      <vt:variant>
        <vt:i4>35</vt:i4>
      </vt:variant>
      <vt:variant>
        <vt:i4>0</vt:i4>
      </vt:variant>
      <vt:variant>
        <vt:i4>5</vt:i4>
      </vt:variant>
      <vt:variant>
        <vt:lpwstr/>
      </vt:variant>
      <vt:variant>
        <vt:lpwstr>_Toc165967860</vt:lpwstr>
      </vt:variant>
      <vt:variant>
        <vt:i4>1703994</vt:i4>
      </vt:variant>
      <vt:variant>
        <vt:i4>29</vt:i4>
      </vt:variant>
      <vt:variant>
        <vt:i4>0</vt:i4>
      </vt:variant>
      <vt:variant>
        <vt:i4>5</vt:i4>
      </vt:variant>
      <vt:variant>
        <vt:lpwstr/>
      </vt:variant>
      <vt:variant>
        <vt:lpwstr>_Toc165967859</vt:lpwstr>
      </vt:variant>
      <vt:variant>
        <vt:i4>1703994</vt:i4>
      </vt:variant>
      <vt:variant>
        <vt:i4>23</vt:i4>
      </vt:variant>
      <vt:variant>
        <vt:i4>0</vt:i4>
      </vt:variant>
      <vt:variant>
        <vt:i4>5</vt:i4>
      </vt:variant>
      <vt:variant>
        <vt:lpwstr/>
      </vt:variant>
      <vt:variant>
        <vt:lpwstr>_Toc165967858</vt:lpwstr>
      </vt:variant>
      <vt:variant>
        <vt:i4>1703994</vt:i4>
      </vt:variant>
      <vt:variant>
        <vt:i4>17</vt:i4>
      </vt:variant>
      <vt:variant>
        <vt:i4>0</vt:i4>
      </vt:variant>
      <vt:variant>
        <vt:i4>5</vt:i4>
      </vt:variant>
      <vt:variant>
        <vt:lpwstr/>
      </vt:variant>
      <vt:variant>
        <vt:lpwstr>_Toc165967857</vt:lpwstr>
      </vt:variant>
      <vt:variant>
        <vt:i4>1703994</vt:i4>
      </vt:variant>
      <vt:variant>
        <vt:i4>11</vt:i4>
      </vt:variant>
      <vt:variant>
        <vt:i4>0</vt:i4>
      </vt:variant>
      <vt:variant>
        <vt:i4>5</vt:i4>
      </vt:variant>
      <vt:variant>
        <vt:lpwstr/>
      </vt:variant>
      <vt:variant>
        <vt:lpwstr>_Toc165967856</vt:lpwstr>
      </vt:variant>
      <vt:variant>
        <vt:i4>1703994</vt:i4>
      </vt:variant>
      <vt:variant>
        <vt:i4>5</vt:i4>
      </vt:variant>
      <vt:variant>
        <vt:i4>0</vt:i4>
      </vt:variant>
      <vt:variant>
        <vt:i4>5</vt:i4>
      </vt:variant>
      <vt:variant>
        <vt:lpwstr/>
      </vt:variant>
      <vt:variant>
        <vt:lpwstr>_Toc165967855</vt:lpwstr>
      </vt:variant>
      <vt:variant>
        <vt:i4>3407930</vt:i4>
      </vt:variant>
      <vt:variant>
        <vt:i4>0</vt:i4>
      </vt:variant>
      <vt:variant>
        <vt:i4>0</vt:i4>
      </vt:variant>
      <vt:variant>
        <vt:i4>5</vt:i4>
      </vt:variant>
      <vt:variant>
        <vt:lpwstr>https://www.sepa.org.uk/regulations/water/aquaculture/pre-application/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Lee</dc:creator>
  <cp:keywords/>
  <dc:description/>
  <cp:lastModifiedBy>Caron, Natasha</cp:lastModifiedBy>
  <cp:revision>9</cp:revision>
  <cp:lastPrinted>2024-03-20T10:32:00Z</cp:lastPrinted>
  <dcterms:created xsi:type="dcterms:W3CDTF">2024-05-10T16:20:00Z</dcterms:created>
  <dcterms:modified xsi:type="dcterms:W3CDTF">2024-05-14T10:07:00Z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4fd52f-9814-4cae-aa53-0ea7b16cd381_Enabled">
    <vt:lpwstr>true</vt:lpwstr>
  </property>
  <property fmtid="{D5CDD505-2E9C-101B-9397-08002B2CF9AE}" pid="3" name="MSIP_Label_ea4fd52f-9814-4cae-aa53-0ea7b16cd381_SetDate">
    <vt:lpwstr>2023-03-31T12:17:32Z</vt:lpwstr>
  </property>
  <property fmtid="{D5CDD505-2E9C-101B-9397-08002B2CF9AE}" pid="4" name="MSIP_Label_ea4fd52f-9814-4cae-aa53-0ea7b16cd381_Method">
    <vt:lpwstr>Privileged</vt:lpwstr>
  </property>
  <property fmtid="{D5CDD505-2E9C-101B-9397-08002B2CF9AE}" pid="5" name="MSIP_Label_ea4fd52f-9814-4cae-aa53-0ea7b16cd381_Name">
    <vt:lpwstr>Official General</vt:lpwstr>
  </property>
  <property fmtid="{D5CDD505-2E9C-101B-9397-08002B2CF9AE}" pid="6" name="MSIP_Label_ea4fd52f-9814-4cae-aa53-0ea7b16cd381_SiteId">
    <vt:lpwstr>5cf26d65-cf46-4c72-ba82-7577d9c2d7ab</vt:lpwstr>
  </property>
  <property fmtid="{D5CDD505-2E9C-101B-9397-08002B2CF9AE}" pid="7" name="MSIP_Label_ea4fd52f-9814-4cae-aa53-0ea7b16cd381_ActionId">
    <vt:lpwstr>ba6d7d49-f511-4ee6-beed-ef92fcc2dd7a</vt:lpwstr>
  </property>
  <property fmtid="{D5CDD505-2E9C-101B-9397-08002B2CF9AE}" pid="8" name="MSIP_Label_ea4fd52f-9814-4cae-aa53-0ea7b16cd381_ContentBits">
    <vt:lpwstr>3</vt:lpwstr>
  </property>
  <property fmtid="{D5CDD505-2E9C-101B-9397-08002B2CF9AE}" pid="9" name="ContentTypeId">
    <vt:lpwstr>0x01010076907B1BB77D804DB24D09BC33FC1D4B</vt:lpwstr>
  </property>
  <property fmtid="{D5CDD505-2E9C-101B-9397-08002B2CF9AE}" pid="10" name="MediaServiceImageTags">
    <vt:lpwstr/>
  </property>
</Properties>
</file>